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9FE5" w14:textId="3E89A141" w:rsidR="000570CE" w:rsidRPr="00846739" w:rsidRDefault="00846739" w:rsidP="00EB04EB">
      <w:pPr>
        <w:spacing w:after="0" w:line="240" w:lineRule="auto"/>
        <w:rPr>
          <w:rFonts w:ascii="Times New Roman" w:hAnsi="Times New Roman" w:cs="Times New Roman"/>
          <w:b/>
          <w:sz w:val="24"/>
          <w:szCs w:val="24"/>
        </w:rPr>
      </w:pPr>
      <w:r w:rsidRPr="00821D8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534788" wp14:editId="385A43EA">
                <wp:simplePos x="0" y="0"/>
                <wp:positionH relativeFrom="margin">
                  <wp:posOffset>0</wp:posOffset>
                </wp:positionH>
                <wp:positionV relativeFrom="paragraph">
                  <wp:posOffset>1201634</wp:posOffset>
                </wp:positionV>
                <wp:extent cx="6838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38950"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1E0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4.6pt" to="538.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" strokecolor="black [3213]" strokeweight=".5pt">
                <v:stroke joinstyle="miter"/>
                <w10:wrap anchorx="margin"/>
              </v:line>
            </w:pict>
          </mc:Fallback>
        </mc:AlternateContent>
      </w:r>
      <w:r w:rsidRPr="000A3F57">
        <w:rPr>
          <w:rFonts w:ascii="Times New Roman" w:hAnsi="Times New Roman" w:cs="Times New Roman"/>
          <w:b/>
          <w:noProof/>
          <w:sz w:val="40"/>
          <w:szCs w:val="40"/>
        </w:rPr>
        <mc:AlternateContent>
          <mc:Choice Requires="wps">
            <w:drawing>
              <wp:anchor distT="45720" distB="45720" distL="114300" distR="114300" simplePos="0" relativeHeight="251662336" behindDoc="0" locked="0" layoutInCell="1" allowOverlap="1" wp14:anchorId="3937E09C" wp14:editId="45D33044">
                <wp:simplePos x="0" y="0"/>
                <wp:positionH relativeFrom="column">
                  <wp:posOffset>1298575</wp:posOffset>
                </wp:positionH>
                <wp:positionV relativeFrom="paragraph">
                  <wp:posOffset>138977</wp:posOffset>
                </wp:positionV>
                <wp:extent cx="53625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04875"/>
                        </a:xfrm>
                        <a:prstGeom prst="rect">
                          <a:avLst/>
                        </a:prstGeom>
                        <a:solidFill>
                          <a:srgbClr val="FFFFFF"/>
                        </a:solidFill>
                        <a:ln w="9525">
                          <a:noFill/>
                          <a:miter lim="800000"/>
                          <a:headEnd/>
                          <a:tailEnd/>
                        </a:ln>
                      </wps:spPr>
                      <wps:txbx>
                        <w:txbxContent>
                          <w:p w14:paraId="08A23BDF" w14:textId="077F3967" w:rsidR="00846739" w:rsidRDefault="00846739" w:rsidP="0084673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KANSAS </w:t>
                            </w:r>
                            <w:r w:rsidRPr="000A049B">
                              <w:rPr>
                                <w:rFonts w:ascii="Times New Roman" w:hAnsi="Times New Roman" w:cs="Times New Roman"/>
                                <w:b/>
                                <w:sz w:val="36"/>
                                <w:szCs w:val="36"/>
                              </w:rPr>
                              <w:t xml:space="preserve">GOVERNOR’S GRANTS PROGRAM </w:t>
                            </w:r>
                          </w:p>
                          <w:p w14:paraId="36C9D01A" w14:textId="3F4F3184" w:rsidR="00846739" w:rsidRPr="000A049B" w:rsidRDefault="00846739" w:rsidP="0084673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CHECKLIST FOR NON-DISCRIMINATION AND LIMITED ENGLISH PROFICIENCY POLICIES</w:t>
                            </w:r>
                          </w:p>
                          <w:p w14:paraId="52DF9CD9" w14:textId="77777777" w:rsidR="00846739" w:rsidRDefault="00846739" w:rsidP="00846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E09C" id="_x0000_t202" coordsize="21600,21600" o:spt="202" path="m,l,21600r21600,l21600,xe">
                <v:stroke joinstyle="miter"/>
                <v:path gradientshapeok="t" o:connecttype="rect"/>
              </v:shapetype>
              <v:shape id="Text Box 2" o:spid="_x0000_s1026" type="#_x0000_t202" style="position:absolute;margin-left:102.25pt;margin-top:10.95pt;width:422.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jBIAIAAB0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" stroked="f">
                <v:textbox>
                  <w:txbxContent>
                    <w:p w14:paraId="08A23BDF" w14:textId="077F3967" w:rsidR="00846739" w:rsidRDefault="00846739" w:rsidP="0084673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KANSAS </w:t>
                      </w:r>
                      <w:r w:rsidRPr="000A049B">
                        <w:rPr>
                          <w:rFonts w:ascii="Times New Roman" w:hAnsi="Times New Roman" w:cs="Times New Roman"/>
                          <w:b/>
                          <w:sz w:val="36"/>
                          <w:szCs w:val="36"/>
                        </w:rPr>
                        <w:t xml:space="preserve">GOVERNOR’S GRANTS PROGRAM </w:t>
                      </w:r>
                    </w:p>
                    <w:p w14:paraId="36C9D01A" w14:textId="3F4F3184" w:rsidR="00846739" w:rsidRPr="000A049B" w:rsidRDefault="00846739" w:rsidP="0084673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CHECKLIST FOR NON-DISCRIMINATION AND LIMITED ENGLISH PROFICIENCY POLICIES</w:t>
                      </w:r>
                    </w:p>
                    <w:p w14:paraId="52DF9CD9" w14:textId="77777777" w:rsidR="00846739" w:rsidRDefault="00846739" w:rsidP="00846739"/>
                  </w:txbxContent>
                </v:textbox>
                <w10:wrap type="square"/>
              </v:shape>
            </w:pict>
          </mc:Fallback>
        </mc:AlternateContent>
      </w:r>
      <w:r>
        <w:rPr>
          <w:rFonts w:ascii="Times New Roman" w:hAnsi="Times New Roman" w:cs="Times New Roman"/>
          <w:b/>
          <w:noProof/>
          <w:sz w:val="40"/>
          <w:szCs w:val="40"/>
        </w:rPr>
        <w:drawing>
          <wp:anchor distT="0" distB="0" distL="114300" distR="114300" simplePos="0" relativeHeight="251660288" behindDoc="1" locked="0" layoutInCell="1" allowOverlap="1" wp14:anchorId="59057CFE" wp14:editId="720E366E">
            <wp:simplePos x="0" y="0"/>
            <wp:positionH relativeFrom="column">
              <wp:posOffset>122103</wp:posOffset>
            </wp:positionH>
            <wp:positionV relativeFrom="paragraph">
              <wp:posOffset>245</wp:posOffset>
            </wp:positionV>
            <wp:extent cx="1115695" cy="1115695"/>
            <wp:effectExtent l="0" t="0" r="8255" b="8255"/>
            <wp:wrapTight wrapText="bothSides">
              <wp:wrapPolygon edited="0">
                <wp:start x="0" y="0"/>
                <wp:lineTo x="0" y="21391"/>
                <wp:lineTo x="21391" y="21391"/>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anchor>
        </w:drawing>
      </w:r>
    </w:p>
    <w:p w14:paraId="618E4D2E" w14:textId="6BE1717B" w:rsidR="00EB04EB" w:rsidRPr="00EB04EB" w:rsidRDefault="00EB04EB" w:rsidP="00EB04EB">
      <w:pPr>
        <w:ind w:left="180"/>
        <w:jc w:val="center"/>
        <w:rPr>
          <w:rFonts w:ascii="Times New Roman" w:hAnsi="Times New Roman" w:cs="Times New Roman"/>
          <w:b/>
          <w:sz w:val="28"/>
          <w:szCs w:val="28"/>
          <w:u w:val="single"/>
        </w:rPr>
      </w:pPr>
      <w:r w:rsidRPr="00EB04EB">
        <w:rPr>
          <w:rFonts w:ascii="Times New Roman" w:hAnsi="Times New Roman" w:cs="Times New Roman"/>
          <w:b/>
          <w:sz w:val="28"/>
          <w:szCs w:val="28"/>
          <w:u w:val="single"/>
        </w:rPr>
        <w:t>PRIOR TO SUB</w:t>
      </w:r>
      <w:r w:rsidR="006F47E6">
        <w:rPr>
          <w:rFonts w:ascii="Times New Roman" w:hAnsi="Times New Roman" w:cs="Times New Roman"/>
          <w:b/>
          <w:sz w:val="28"/>
          <w:szCs w:val="28"/>
          <w:u w:val="single"/>
        </w:rPr>
        <w:t>MITTING THE FEDERAL CIVIL RIGHTS COMPLIANCE FORM</w:t>
      </w:r>
      <w:r w:rsidR="006F7E43">
        <w:rPr>
          <w:rFonts w:ascii="Times New Roman" w:hAnsi="Times New Roman" w:cs="Times New Roman"/>
          <w:b/>
          <w:sz w:val="28"/>
          <w:szCs w:val="28"/>
          <w:u w:val="single"/>
        </w:rPr>
        <w:t xml:space="preserve"> AND REQUIRED DOCUMENTS</w:t>
      </w:r>
      <w:r w:rsidR="006F47E6">
        <w:rPr>
          <w:rFonts w:ascii="Times New Roman" w:hAnsi="Times New Roman" w:cs="Times New Roman"/>
          <w:b/>
          <w:sz w:val="28"/>
          <w:szCs w:val="28"/>
          <w:u w:val="single"/>
        </w:rPr>
        <w:t xml:space="preserve">, </w:t>
      </w:r>
      <w:r w:rsidRPr="00EB04EB">
        <w:rPr>
          <w:rFonts w:ascii="Times New Roman" w:hAnsi="Times New Roman" w:cs="Times New Roman"/>
          <w:b/>
          <w:sz w:val="28"/>
          <w:szCs w:val="28"/>
          <w:u w:val="single"/>
        </w:rPr>
        <w:t xml:space="preserve"> USE THE CHECKLIST BELOW</w:t>
      </w:r>
      <w:r w:rsidR="006F47E6">
        <w:rPr>
          <w:rFonts w:ascii="Times New Roman" w:hAnsi="Times New Roman" w:cs="Times New Roman"/>
          <w:b/>
          <w:sz w:val="28"/>
          <w:szCs w:val="28"/>
          <w:u w:val="single"/>
        </w:rPr>
        <w:t xml:space="preserve"> AS A GUIDE TO ENSURE ALL DOCUMENTATION MEETS THE REQUIREMENTS </w:t>
      </w:r>
    </w:p>
    <w:p w14:paraId="5A66C917" w14:textId="38243EE9" w:rsidR="00CB19A1" w:rsidRPr="00E10DCB" w:rsidRDefault="00CB19A1" w:rsidP="005A4A97">
      <w:pPr>
        <w:ind w:left="180"/>
        <w:rPr>
          <w:rFonts w:ascii="Times New Roman" w:hAnsi="Times New Roman" w:cs="Times New Roman"/>
          <w:b/>
          <w:sz w:val="24"/>
          <w:szCs w:val="24"/>
        </w:rPr>
      </w:pPr>
      <w:r w:rsidRPr="00E10DCB">
        <w:rPr>
          <w:rFonts w:ascii="Times New Roman" w:hAnsi="Times New Roman" w:cs="Times New Roman"/>
          <w:b/>
          <w:sz w:val="24"/>
          <w:szCs w:val="24"/>
        </w:rPr>
        <w:t xml:space="preserve">The following must be addressed in a subgrantee’s non-discrimination policy: </w:t>
      </w:r>
    </w:p>
    <w:tbl>
      <w:tblPr>
        <w:tblStyle w:val="TableGrid"/>
        <w:tblW w:w="1061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9883"/>
      </w:tblGrid>
      <w:tr w:rsidR="00114928" w:rsidRPr="00114928" w14:paraId="3AC7ADCB" w14:textId="77777777" w:rsidTr="003F07B4">
        <w:trPr>
          <w:trHeight w:val="367"/>
        </w:trPr>
        <w:bookmarkStart w:id="0" w:name="_Hlk18668245" w:displacedByCustomXml="next"/>
        <w:sdt>
          <w:sdtPr>
            <w:rPr>
              <w:rFonts w:ascii="Times New Roman" w:hAnsi="Times New Roman" w:cs="Times New Roman"/>
              <w:sz w:val="24"/>
              <w:szCs w:val="24"/>
            </w:rPr>
            <w:id w:val="1865477814"/>
            <w14:checkbox>
              <w14:checked w14:val="0"/>
              <w14:checkedState w14:val="2612" w14:font="MS Gothic"/>
              <w14:uncheckedState w14:val="2610" w14:font="MS Gothic"/>
            </w14:checkbox>
          </w:sdtPr>
          <w:sdtEndPr/>
          <w:sdtContent>
            <w:tc>
              <w:tcPr>
                <w:tcW w:w="730" w:type="dxa"/>
              </w:tcPr>
              <w:p w14:paraId="343D5A56" w14:textId="77777777" w:rsidR="00114928" w:rsidRPr="00114928" w:rsidRDefault="00100C8B"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30BF6D0F"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Board approval date of non</w:t>
            </w:r>
            <w:r w:rsidR="003C5953">
              <w:rPr>
                <w:rFonts w:ascii="Times New Roman" w:hAnsi="Times New Roman" w:cs="Times New Roman"/>
                <w:sz w:val="24"/>
                <w:szCs w:val="24"/>
              </w:rPr>
              <w:t>-</w:t>
            </w:r>
            <w:r w:rsidRPr="00114928">
              <w:rPr>
                <w:rFonts w:ascii="Times New Roman" w:hAnsi="Times New Roman" w:cs="Times New Roman"/>
                <w:sz w:val="24"/>
                <w:szCs w:val="24"/>
              </w:rPr>
              <w:t>discrimination policy</w:t>
            </w:r>
          </w:p>
        </w:tc>
      </w:tr>
      <w:tr w:rsidR="00114928" w:rsidRPr="00114928" w14:paraId="2478BAE2" w14:textId="77777777" w:rsidTr="003F07B4">
        <w:trPr>
          <w:trHeight w:val="937"/>
        </w:trPr>
        <w:bookmarkEnd w:id="0" w:displacedByCustomXml="next"/>
        <w:sdt>
          <w:sdtPr>
            <w:rPr>
              <w:rFonts w:ascii="Times New Roman" w:hAnsi="Times New Roman" w:cs="Times New Roman"/>
              <w:sz w:val="24"/>
              <w:szCs w:val="24"/>
            </w:rPr>
            <w:id w:val="-716128999"/>
            <w14:checkbox>
              <w14:checked w14:val="0"/>
              <w14:checkedState w14:val="2612" w14:font="MS Gothic"/>
              <w14:uncheckedState w14:val="2610" w14:font="MS Gothic"/>
            </w14:checkbox>
          </w:sdtPr>
          <w:sdtEndPr/>
          <w:sdtContent>
            <w:tc>
              <w:tcPr>
                <w:tcW w:w="730" w:type="dxa"/>
              </w:tcPr>
              <w:p w14:paraId="19631A51"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09F5598A"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 xml:space="preserve">How the subgrantees notifies program </w:t>
            </w:r>
            <w:r w:rsidRPr="00114928">
              <w:rPr>
                <w:rFonts w:ascii="Times New Roman" w:hAnsi="Times New Roman" w:cs="Times New Roman"/>
                <w:b/>
                <w:sz w:val="24"/>
                <w:szCs w:val="24"/>
              </w:rPr>
              <w:t>participants</w:t>
            </w:r>
            <w:r w:rsidRPr="00114928">
              <w:rPr>
                <w:rFonts w:ascii="Times New Roman" w:hAnsi="Times New Roman" w:cs="Times New Roman"/>
                <w:sz w:val="24"/>
                <w:szCs w:val="24"/>
              </w:rPr>
              <w:t xml:space="preserve"> it does not discriminate on the basis of race, color, national origin, religion, sex, disability, and age (if subgrantee is funded by VAWA: sexual orientation and gender identity must be included) in the delivery of services</w:t>
            </w:r>
            <w:r w:rsidR="00E10DCB">
              <w:rPr>
                <w:rFonts w:ascii="Times New Roman" w:hAnsi="Times New Roman" w:cs="Times New Roman"/>
                <w:sz w:val="24"/>
                <w:szCs w:val="24"/>
              </w:rPr>
              <w:t>.</w:t>
            </w:r>
          </w:p>
        </w:tc>
      </w:tr>
      <w:tr w:rsidR="00114928" w:rsidRPr="00114928" w14:paraId="69C48834" w14:textId="77777777" w:rsidTr="003F07B4">
        <w:trPr>
          <w:trHeight w:val="937"/>
        </w:trPr>
        <w:sdt>
          <w:sdtPr>
            <w:rPr>
              <w:rFonts w:ascii="Times New Roman" w:hAnsi="Times New Roman" w:cs="Times New Roman"/>
              <w:sz w:val="24"/>
              <w:szCs w:val="24"/>
            </w:rPr>
            <w:id w:val="-2028865245"/>
            <w14:checkbox>
              <w14:checked w14:val="0"/>
              <w14:checkedState w14:val="2612" w14:font="MS Gothic"/>
              <w14:uncheckedState w14:val="2610" w14:font="MS Gothic"/>
            </w14:checkbox>
          </w:sdtPr>
          <w:sdtEndPr/>
          <w:sdtContent>
            <w:tc>
              <w:tcPr>
                <w:tcW w:w="730" w:type="dxa"/>
              </w:tcPr>
              <w:p w14:paraId="46A628F9" w14:textId="77777777" w:rsidR="00114928" w:rsidRPr="00114928" w:rsidRDefault="007102B1"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6F7EAD20"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 xml:space="preserve">How the subgrantees notifies </w:t>
            </w:r>
            <w:r w:rsidRPr="00114928">
              <w:rPr>
                <w:rFonts w:ascii="Times New Roman" w:hAnsi="Times New Roman" w:cs="Times New Roman"/>
                <w:b/>
                <w:sz w:val="24"/>
                <w:szCs w:val="24"/>
              </w:rPr>
              <w:t>employees</w:t>
            </w:r>
            <w:r w:rsidRPr="00114928">
              <w:rPr>
                <w:rFonts w:ascii="Times New Roman" w:hAnsi="Times New Roman" w:cs="Times New Roman"/>
                <w:sz w:val="24"/>
                <w:szCs w:val="24"/>
              </w:rPr>
              <w:t xml:space="preserve"> it does not discriminate on the basis of race, color, national origin, religion, sex, disability, and age (if subgrantee is funded by VAWA: sexual orientation and gender identity must be included) in the delivery of services.</w:t>
            </w:r>
          </w:p>
        </w:tc>
      </w:tr>
      <w:tr w:rsidR="00114928" w:rsidRPr="00114928" w14:paraId="54ECD02C" w14:textId="77777777" w:rsidTr="003F07B4">
        <w:trPr>
          <w:trHeight w:val="367"/>
        </w:trPr>
        <w:sdt>
          <w:sdtPr>
            <w:rPr>
              <w:rFonts w:ascii="Times New Roman" w:hAnsi="Times New Roman" w:cs="Times New Roman"/>
              <w:sz w:val="24"/>
              <w:szCs w:val="24"/>
            </w:rPr>
            <w:id w:val="-802225509"/>
            <w14:checkbox>
              <w14:checked w14:val="0"/>
              <w14:checkedState w14:val="2612" w14:font="MS Gothic"/>
              <w14:uncheckedState w14:val="2610" w14:font="MS Gothic"/>
            </w14:checkbox>
          </w:sdtPr>
          <w:sdtEndPr/>
          <w:sdtContent>
            <w:tc>
              <w:tcPr>
                <w:tcW w:w="730" w:type="dxa"/>
              </w:tcPr>
              <w:p w14:paraId="33AA1C2A" w14:textId="77777777" w:rsidR="00114928" w:rsidRPr="00114928" w:rsidRDefault="007102B1"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200758F7"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 xml:space="preserve">How a </w:t>
            </w:r>
            <w:r w:rsidR="009C6D1F">
              <w:rPr>
                <w:rFonts w:ascii="Times New Roman" w:hAnsi="Times New Roman" w:cs="Times New Roman"/>
                <w:sz w:val="24"/>
                <w:szCs w:val="24"/>
              </w:rPr>
              <w:t>program participant</w:t>
            </w:r>
            <w:r w:rsidRPr="00114928">
              <w:rPr>
                <w:rFonts w:ascii="Times New Roman" w:hAnsi="Times New Roman" w:cs="Times New Roman"/>
                <w:sz w:val="24"/>
                <w:szCs w:val="24"/>
              </w:rPr>
              <w:t xml:space="preserve"> may file a complaint alleging discrimination</w:t>
            </w:r>
          </w:p>
        </w:tc>
      </w:tr>
      <w:tr w:rsidR="00114928" w:rsidRPr="00114928" w14:paraId="7786E8D9" w14:textId="77777777" w:rsidTr="003F07B4">
        <w:trPr>
          <w:trHeight w:val="367"/>
        </w:trPr>
        <w:sdt>
          <w:sdtPr>
            <w:rPr>
              <w:rFonts w:ascii="Times New Roman" w:hAnsi="Times New Roman" w:cs="Times New Roman"/>
              <w:sz w:val="24"/>
              <w:szCs w:val="24"/>
            </w:rPr>
            <w:id w:val="702832217"/>
            <w14:checkbox>
              <w14:checked w14:val="0"/>
              <w14:checkedState w14:val="2612" w14:font="MS Gothic"/>
              <w14:uncheckedState w14:val="2610" w14:font="MS Gothic"/>
            </w14:checkbox>
          </w:sdtPr>
          <w:sdtEndPr/>
          <w:sdtContent>
            <w:tc>
              <w:tcPr>
                <w:tcW w:w="730" w:type="dxa"/>
              </w:tcPr>
              <w:p w14:paraId="1BFB1D06"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0B953E62"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How an employee may file a complaint alleging discrimination</w:t>
            </w:r>
          </w:p>
        </w:tc>
      </w:tr>
      <w:tr w:rsidR="00114928" w:rsidRPr="00114928" w14:paraId="13815842" w14:textId="77777777" w:rsidTr="003F07B4">
        <w:trPr>
          <w:trHeight w:val="367"/>
        </w:trPr>
        <w:sdt>
          <w:sdtPr>
            <w:rPr>
              <w:rFonts w:ascii="Times New Roman" w:hAnsi="Times New Roman" w:cs="Times New Roman"/>
              <w:sz w:val="24"/>
              <w:szCs w:val="24"/>
            </w:rPr>
            <w:id w:val="1252861879"/>
            <w14:checkbox>
              <w14:checked w14:val="0"/>
              <w14:checkedState w14:val="2612" w14:font="MS Gothic"/>
              <w14:uncheckedState w14:val="2610" w14:font="MS Gothic"/>
            </w14:checkbox>
          </w:sdtPr>
          <w:sdtEndPr/>
          <w:sdtContent>
            <w:tc>
              <w:tcPr>
                <w:tcW w:w="730" w:type="dxa"/>
              </w:tcPr>
              <w:p w14:paraId="0D9FD654"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47EE13FB"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The Subgrantee’s internal process for handling discrimination complaints from program participants</w:t>
            </w:r>
          </w:p>
        </w:tc>
      </w:tr>
      <w:tr w:rsidR="00114928" w:rsidRPr="00114928" w14:paraId="1226A21C" w14:textId="77777777" w:rsidTr="003F07B4">
        <w:trPr>
          <w:trHeight w:val="367"/>
        </w:trPr>
        <w:sdt>
          <w:sdtPr>
            <w:rPr>
              <w:rFonts w:ascii="Times New Roman" w:hAnsi="Times New Roman" w:cs="Times New Roman"/>
              <w:sz w:val="24"/>
              <w:szCs w:val="24"/>
            </w:rPr>
            <w:id w:val="1902717241"/>
            <w14:checkbox>
              <w14:checked w14:val="0"/>
              <w14:checkedState w14:val="2612" w14:font="MS Gothic"/>
              <w14:uncheckedState w14:val="2610" w14:font="MS Gothic"/>
            </w14:checkbox>
          </w:sdtPr>
          <w:sdtEndPr/>
          <w:sdtContent>
            <w:tc>
              <w:tcPr>
                <w:tcW w:w="730" w:type="dxa"/>
              </w:tcPr>
              <w:p w14:paraId="642387CF"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421DF401"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The Subgrantee’s internal process for handling discrimination complaints from employees</w:t>
            </w:r>
          </w:p>
        </w:tc>
      </w:tr>
      <w:tr w:rsidR="00114928" w:rsidRPr="00114928" w14:paraId="4BBA4B03" w14:textId="77777777" w:rsidTr="003F07B4">
        <w:trPr>
          <w:trHeight w:val="604"/>
        </w:trPr>
        <w:sdt>
          <w:sdtPr>
            <w:rPr>
              <w:rFonts w:ascii="Times New Roman" w:hAnsi="Times New Roman" w:cs="Times New Roman"/>
              <w:sz w:val="24"/>
              <w:szCs w:val="24"/>
            </w:rPr>
            <w:id w:val="2072837451"/>
            <w14:checkbox>
              <w14:checked w14:val="0"/>
              <w14:checkedState w14:val="2612" w14:font="MS Gothic"/>
              <w14:uncheckedState w14:val="2610" w14:font="MS Gothic"/>
            </w14:checkbox>
          </w:sdtPr>
          <w:sdtEndPr/>
          <w:sdtContent>
            <w:tc>
              <w:tcPr>
                <w:tcW w:w="730" w:type="dxa"/>
              </w:tcPr>
              <w:p w14:paraId="6F25B42E"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147E48C4"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 xml:space="preserve">How subgrantees notify program </w:t>
            </w:r>
            <w:r w:rsidR="009C6D1F">
              <w:rPr>
                <w:rFonts w:ascii="Times New Roman" w:hAnsi="Times New Roman" w:cs="Times New Roman"/>
                <w:sz w:val="24"/>
                <w:szCs w:val="24"/>
              </w:rPr>
              <w:t>participants</w:t>
            </w:r>
            <w:r w:rsidRPr="00114928">
              <w:rPr>
                <w:rFonts w:ascii="Times New Roman" w:hAnsi="Times New Roman" w:cs="Times New Roman"/>
                <w:sz w:val="24"/>
                <w:szCs w:val="24"/>
              </w:rPr>
              <w:t xml:space="preserve"> how to file a complaint alleging discrimination by the subgrantee</w:t>
            </w:r>
          </w:p>
        </w:tc>
      </w:tr>
      <w:tr w:rsidR="00114928" w:rsidRPr="00114928" w14:paraId="230E9D34" w14:textId="77777777" w:rsidTr="00846739">
        <w:trPr>
          <w:trHeight w:val="405"/>
        </w:trPr>
        <w:sdt>
          <w:sdtPr>
            <w:rPr>
              <w:rFonts w:ascii="Times New Roman" w:hAnsi="Times New Roman" w:cs="Times New Roman"/>
              <w:sz w:val="24"/>
              <w:szCs w:val="24"/>
            </w:rPr>
            <w:id w:val="-510758597"/>
            <w14:checkbox>
              <w14:checked w14:val="0"/>
              <w14:checkedState w14:val="2612" w14:font="MS Gothic"/>
              <w14:uncheckedState w14:val="2610" w14:font="MS Gothic"/>
            </w14:checkbox>
          </w:sdtPr>
          <w:sdtEndPr/>
          <w:sdtContent>
            <w:tc>
              <w:tcPr>
                <w:tcW w:w="730" w:type="dxa"/>
              </w:tcPr>
              <w:p w14:paraId="44DC9AB1"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5E2741A7"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How subgrantees notify employees how to file a complaint alleging discrimination by the subgrantee</w:t>
            </w:r>
          </w:p>
        </w:tc>
      </w:tr>
      <w:tr w:rsidR="00114928" w:rsidRPr="00114928" w14:paraId="54C1C4E9" w14:textId="77777777" w:rsidTr="003F07B4">
        <w:trPr>
          <w:trHeight w:val="937"/>
        </w:trPr>
        <w:sdt>
          <w:sdtPr>
            <w:rPr>
              <w:rFonts w:ascii="Times New Roman" w:hAnsi="Times New Roman" w:cs="Times New Roman"/>
              <w:sz w:val="24"/>
              <w:szCs w:val="24"/>
            </w:rPr>
            <w:id w:val="-777944098"/>
            <w14:checkbox>
              <w14:checked w14:val="0"/>
              <w14:checkedState w14:val="2612" w14:font="MS Gothic"/>
              <w14:uncheckedState w14:val="2610" w14:font="MS Gothic"/>
            </w14:checkbox>
          </w:sdtPr>
          <w:sdtEndPr/>
          <w:sdtContent>
            <w:tc>
              <w:tcPr>
                <w:tcW w:w="730" w:type="dxa"/>
              </w:tcPr>
              <w:p w14:paraId="02B19F33" w14:textId="77777777" w:rsidR="00114928" w:rsidRPr="00114928" w:rsidRDefault="00114928"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733509B1"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The Subgrantee will report to the OCR and the KGGP findings of discrimination against the subgrantee issued by the federal or state court or federal or state administrative agency on the grounds of race, color, religion, national origin, or sex.</w:t>
            </w:r>
          </w:p>
        </w:tc>
      </w:tr>
      <w:tr w:rsidR="00114928" w:rsidRPr="00114928" w14:paraId="487B67B6" w14:textId="77777777" w:rsidTr="003F07B4">
        <w:trPr>
          <w:trHeight w:val="367"/>
        </w:trPr>
        <w:sdt>
          <w:sdtPr>
            <w:rPr>
              <w:rFonts w:ascii="Times New Roman" w:hAnsi="Times New Roman" w:cs="Times New Roman"/>
              <w:sz w:val="24"/>
              <w:szCs w:val="24"/>
            </w:rPr>
            <w:id w:val="-1232471280"/>
            <w14:checkbox>
              <w14:checked w14:val="0"/>
              <w14:checkedState w14:val="2612" w14:font="MS Gothic"/>
              <w14:uncheckedState w14:val="2610" w14:font="MS Gothic"/>
            </w14:checkbox>
          </w:sdtPr>
          <w:sdtEndPr/>
          <w:sdtContent>
            <w:tc>
              <w:tcPr>
                <w:tcW w:w="730" w:type="dxa"/>
              </w:tcPr>
              <w:p w14:paraId="28AC07EC" w14:textId="77777777" w:rsidR="00114928" w:rsidRPr="00114928" w:rsidRDefault="003C5953"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6AB8A413"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How often subgrantees provide civil rights training to employees</w:t>
            </w:r>
          </w:p>
        </w:tc>
      </w:tr>
      <w:tr w:rsidR="00114928" w:rsidRPr="00114928" w14:paraId="51A1AC2C" w14:textId="77777777" w:rsidTr="003F07B4">
        <w:trPr>
          <w:trHeight w:val="367"/>
        </w:trPr>
        <w:sdt>
          <w:sdtPr>
            <w:rPr>
              <w:rFonts w:ascii="Times New Roman" w:hAnsi="Times New Roman" w:cs="Times New Roman"/>
              <w:sz w:val="24"/>
              <w:szCs w:val="24"/>
            </w:rPr>
            <w:id w:val="-1388793368"/>
            <w14:checkbox>
              <w14:checked w14:val="0"/>
              <w14:checkedState w14:val="2612" w14:font="MS Gothic"/>
              <w14:uncheckedState w14:val="2610" w14:font="MS Gothic"/>
            </w14:checkbox>
          </w:sdtPr>
          <w:sdtEndPr/>
          <w:sdtContent>
            <w:tc>
              <w:tcPr>
                <w:tcW w:w="730" w:type="dxa"/>
              </w:tcPr>
              <w:p w14:paraId="41467FCB" w14:textId="77777777" w:rsidR="00114928" w:rsidRPr="00114928" w:rsidRDefault="003C5953"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48A15DF2" w14:textId="77777777" w:rsid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The name of the subgrantee’s civil rights liaison</w:t>
            </w:r>
          </w:p>
          <w:p w14:paraId="719DE687" w14:textId="77777777" w:rsidR="00442C22" w:rsidRPr="00846739" w:rsidRDefault="00442C22" w:rsidP="00CE0F54">
            <w:pPr>
              <w:jc w:val="both"/>
              <w:rPr>
                <w:rFonts w:ascii="Times New Roman" w:hAnsi="Times New Roman" w:cs="Times New Roman"/>
                <w:sz w:val="16"/>
                <w:szCs w:val="16"/>
              </w:rPr>
            </w:pPr>
          </w:p>
        </w:tc>
      </w:tr>
      <w:tr w:rsidR="00E10DCB" w:rsidRPr="00114928" w14:paraId="3CC1E069" w14:textId="77777777" w:rsidTr="003F07B4">
        <w:trPr>
          <w:trHeight w:val="665"/>
        </w:trPr>
        <w:tc>
          <w:tcPr>
            <w:tcW w:w="10613" w:type="dxa"/>
            <w:gridSpan w:val="2"/>
          </w:tcPr>
          <w:p w14:paraId="4256F9D0" w14:textId="77777777" w:rsidR="00E10DCB" w:rsidRDefault="00E10DCB" w:rsidP="005A4A97">
            <w:pPr>
              <w:ind w:left="-105"/>
              <w:rPr>
                <w:rFonts w:ascii="Times New Roman" w:hAnsi="Times New Roman" w:cs="Times New Roman"/>
                <w:b/>
                <w:sz w:val="24"/>
                <w:szCs w:val="24"/>
              </w:rPr>
            </w:pPr>
            <w:r w:rsidRPr="00E10DCB">
              <w:rPr>
                <w:rFonts w:ascii="Times New Roman" w:hAnsi="Times New Roman" w:cs="Times New Roman"/>
                <w:b/>
                <w:sz w:val="24"/>
                <w:szCs w:val="24"/>
              </w:rPr>
              <w:t xml:space="preserve">The following must be addressed </w:t>
            </w:r>
            <w:r w:rsidR="00FF69D3">
              <w:rPr>
                <w:rFonts w:ascii="Times New Roman" w:hAnsi="Times New Roman" w:cs="Times New Roman"/>
                <w:b/>
                <w:sz w:val="24"/>
                <w:szCs w:val="24"/>
              </w:rPr>
              <w:t xml:space="preserve">and/or stated </w:t>
            </w:r>
            <w:r w:rsidRPr="00E10DCB">
              <w:rPr>
                <w:rFonts w:ascii="Times New Roman" w:hAnsi="Times New Roman" w:cs="Times New Roman"/>
                <w:b/>
                <w:sz w:val="24"/>
                <w:szCs w:val="24"/>
              </w:rPr>
              <w:t>in subgrantee’s non-discrimination policy if the subgrantee operates an education program or activity:</w:t>
            </w:r>
          </w:p>
          <w:p w14:paraId="1DBA74A2" w14:textId="77777777" w:rsidR="00BA4F27" w:rsidRPr="00846739" w:rsidRDefault="00BA4F27" w:rsidP="005B371D">
            <w:pPr>
              <w:rPr>
                <w:rFonts w:ascii="Times New Roman" w:hAnsi="Times New Roman" w:cs="Times New Roman"/>
                <w:b/>
                <w:sz w:val="16"/>
                <w:szCs w:val="16"/>
              </w:rPr>
            </w:pPr>
          </w:p>
          <w:tbl>
            <w:tblPr>
              <w:tblStyle w:val="TableGrid"/>
              <w:tblW w:w="103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781"/>
            </w:tblGrid>
            <w:tr w:rsidR="006F087A" w:rsidRPr="006F087A" w14:paraId="16D0E661" w14:textId="77777777" w:rsidTr="00846739">
              <w:trPr>
                <w:trHeight w:val="1008"/>
              </w:trPr>
              <w:sdt>
                <w:sdtPr>
                  <w:rPr>
                    <w:rFonts w:ascii="Times New Roman" w:hAnsi="Times New Roman" w:cs="Times New Roman"/>
                    <w:sz w:val="24"/>
                    <w:szCs w:val="24"/>
                  </w:rPr>
                  <w:id w:val="1398629660"/>
                  <w14:checkbox>
                    <w14:checked w14:val="0"/>
                    <w14:checkedState w14:val="2612" w14:font="MS Gothic"/>
                    <w14:uncheckedState w14:val="2610" w14:font="MS Gothic"/>
                  </w14:checkbox>
                </w:sdtPr>
                <w:sdtEndPr/>
                <w:sdtContent>
                  <w:tc>
                    <w:tcPr>
                      <w:tcW w:w="614" w:type="dxa"/>
                    </w:tcPr>
                    <w:p w14:paraId="15193D0D" w14:textId="77777777" w:rsidR="006F087A" w:rsidRPr="006F087A" w:rsidRDefault="006F087A" w:rsidP="0087091E">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781" w:type="dxa"/>
                  <w:shd w:val="clear" w:color="auto" w:fill="auto"/>
                </w:tcPr>
                <w:p w14:paraId="5362F7FF" w14:textId="47406FFF" w:rsidR="006F087A" w:rsidRPr="00846739" w:rsidRDefault="006F087A" w:rsidP="00846739">
                  <w:pPr>
                    <w:rPr>
                      <w:rFonts w:ascii="Times New Roman" w:hAnsi="Times New Roman" w:cs="Times New Roman"/>
                      <w:b/>
                      <w:sz w:val="16"/>
                      <w:szCs w:val="16"/>
                    </w:rPr>
                  </w:pPr>
                  <w:r w:rsidRPr="00240B23">
                    <w:rPr>
                      <w:rFonts w:ascii="Times New Roman" w:hAnsi="Times New Roman" w:cs="Times New Roman"/>
                      <w:sz w:val="24"/>
                      <w:szCs w:val="24"/>
                    </w:rPr>
                    <w:t xml:space="preserve">In compliance with </w:t>
                  </w:r>
                  <w:r w:rsidRPr="00240B23">
                    <w:rPr>
                      <w:rFonts w:ascii="Times New Roman" w:eastAsia="Times New Roman" w:hAnsi="Times New Roman" w:cs="Times New Roman"/>
                      <w:sz w:val="24"/>
                      <w:szCs w:val="24"/>
                    </w:rPr>
                    <w:t>Title</w:t>
                  </w:r>
                  <w:r w:rsidRPr="00240B23">
                    <w:rPr>
                      <w:rFonts w:ascii="Times New Roman" w:eastAsia="Times New Roman" w:hAnsi="Times New Roman" w:cs="Times New Roman"/>
                      <w:spacing w:val="2"/>
                      <w:sz w:val="24"/>
                      <w:szCs w:val="24"/>
                    </w:rPr>
                    <w:t xml:space="preserve"> </w:t>
                  </w:r>
                  <w:r w:rsidRPr="00240B23">
                    <w:rPr>
                      <w:rFonts w:ascii="Times New Roman" w:eastAsia="Times New Roman" w:hAnsi="Times New Roman" w:cs="Times New Roman"/>
                      <w:spacing w:val="-3"/>
                      <w:sz w:val="24"/>
                      <w:szCs w:val="24"/>
                    </w:rPr>
                    <w:t>I</w:t>
                  </w:r>
                  <w:r w:rsidRPr="00240B23">
                    <w:rPr>
                      <w:rFonts w:ascii="Times New Roman" w:eastAsia="Times New Roman" w:hAnsi="Times New Roman" w:cs="Times New Roman"/>
                      <w:sz w:val="24"/>
                      <w:szCs w:val="24"/>
                    </w:rPr>
                    <w:t>X of</w:t>
                  </w:r>
                  <w:r w:rsidRPr="00240B23">
                    <w:rPr>
                      <w:rFonts w:ascii="Times New Roman" w:eastAsia="Times New Roman" w:hAnsi="Times New Roman" w:cs="Times New Roman"/>
                      <w:spacing w:val="1"/>
                      <w:sz w:val="24"/>
                      <w:szCs w:val="24"/>
                    </w:rPr>
                    <w:t xml:space="preserve"> </w:t>
                  </w:r>
                  <w:r w:rsidRPr="00240B23">
                    <w:rPr>
                      <w:rFonts w:ascii="Times New Roman" w:eastAsia="Times New Roman" w:hAnsi="Times New Roman" w:cs="Times New Roman"/>
                      <w:sz w:val="24"/>
                      <w:szCs w:val="24"/>
                    </w:rPr>
                    <w:t xml:space="preserve">the </w:t>
                  </w:r>
                  <w:r w:rsidRPr="00240B23">
                    <w:rPr>
                      <w:rFonts w:ascii="Times New Roman" w:eastAsia="Times New Roman" w:hAnsi="Times New Roman" w:cs="Times New Roman"/>
                      <w:spacing w:val="-1"/>
                      <w:sz w:val="24"/>
                      <w:szCs w:val="24"/>
                    </w:rPr>
                    <w:t>E</w:t>
                  </w:r>
                  <w:r w:rsidRPr="00240B23">
                    <w:rPr>
                      <w:rFonts w:ascii="Times New Roman" w:eastAsia="Times New Roman" w:hAnsi="Times New Roman" w:cs="Times New Roman"/>
                      <w:sz w:val="24"/>
                      <w:szCs w:val="24"/>
                    </w:rPr>
                    <w:t>du</w:t>
                  </w:r>
                  <w:r w:rsidRPr="00240B23">
                    <w:rPr>
                      <w:rFonts w:ascii="Times New Roman" w:eastAsia="Times New Roman" w:hAnsi="Times New Roman" w:cs="Times New Roman"/>
                      <w:spacing w:val="-1"/>
                      <w:sz w:val="24"/>
                      <w:szCs w:val="24"/>
                    </w:rPr>
                    <w:t>ca</w:t>
                  </w:r>
                  <w:r w:rsidRPr="00240B23">
                    <w:rPr>
                      <w:rFonts w:ascii="Times New Roman" w:eastAsia="Times New Roman" w:hAnsi="Times New Roman" w:cs="Times New Roman"/>
                      <w:sz w:val="24"/>
                      <w:szCs w:val="24"/>
                    </w:rPr>
                    <w:t>t</w:t>
                  </w:r>
                  <w:r w:rsidRPr="00240B23">
                    <w:rPr>
                      <w:rFonts w:ascii="Times New Roman" w:eastAsia="Times New Roman" w:hAnsi="Times New Roman" w:cs="Times New Roman"/>
                      <w:spacing w:val="1"/>
                      <w:sz w:val="24"/>
                      <w:szCs w:val="24"/>
                    </w:rPr>
                    <w:t>i</w:t>
                  </w:r>
                  <w:r w:rsidRPr="00240B23">
                    <w:rPr>
                      <w:rFonts w:ascii="Times New Roman" w:eastAsia="Times New Roman" w:hAnsi="Times New Roman" w:cs="Times New Roman"/>
                      <w:sz w:val="24"/>
                      <w:szCs w:val="24"/>
                    </w:rPr>
                    <w:t>on Am</w:t>
                  </w:r>
                  <w:r w:rsidRPr="00240B23">
                    <w:rPr>
                      <w:rFonts w:ascii="Times New Roman" w:eastAsia="Times New Roman" w:hAnsi="Times New Roman" w:cs="Times New Roman"/>
                      <w:spacing w:val="-1"/>
                      <w:sz w:val="24"/>
                      <w:szCs w:val="24"/>
                    </w:rPr>
                    <w:t>e</w:t>
                  </w:r>
                  <w:r w:rsidRPr="00240B23">
                    <w:rPr>
                      <w:rFonts w:ascii="Times New Roman" w:eastAsia="Times New Roman" w:hAnsi="Times New Roman" w:cs="Times New Roman"/>
                      <w:sz w:val="24"/>
                      <w:szCs w:val="24"/>
                    </w:rPr>
                    <w:t>ndm</w:t>
                  </w:r>
                  <w:r w:rsidRPr="00240B23">
                    <w:rPr>
                      <w:rFonts w:ascii="Times New Roman" w:eastAsia="Times New Roman" w:hAnsi="Times New Roman" w:cs="Times New Roman"/>
                      <w:spacing w:val="2"/>
                      <w:sz w:val="24"/>
                      <w:szCs w:val="24"/>
                    </w:rPr>
                    <w:t>e</w:t>
                  </w:r>
                  <w:r w:rsidRPr="00240B23">
                    <w:rPr>
                      <w:rFonts w:ascii="Times New Roman" w:eastAsia="Times New Roman" w:hAnsi="Times New Roman" w:cs="Times New Roman"/>
                      <w:sz w:val="24"/>
                      <w:szCs w:val="24"/>
                    </w:rPr>
                    <w:t xml:space="preserve">nts of 1972, </w:t>
                  </w:r>
                  <w:r w:rsidRPr="00240B23">
                    <w:rPr>
                      <w:rFonts w:ascii="Times New Roman" w:eastAsia="Times New Roman" w:hAnsi="Times New Roman" w:cs="Times New Roman"/>
                      <w:spacing w:val="-1"/>
                      <w:sz w:val="24"/>
                      <w:szCs w:val="24"/>
                    </w:rPr>
                    <w:t>f</w:t>
                  </w:r>
                  <w:r w:rsidRPr="00240B23">
                    <w:rPr>
                      <w:rFonts w:ascii="Times New Roman" w:eastAsia="Times New Roman" w:hAnsi="Times New Roman" w:cs="Times New Roman"/>
                      <w:sz w:val="24"/>
                      <w:szCs w:val="24"/>
                    </w:rPr>
                    <w:t xml:space="preserve">ound </w:t>
                  </w:r>
                  <w:r w:rsidRPr="00240B23">
                    <w:rPr>
                      <w:rFonts w:ascii="Times New Roman" w:eastAsia="Times New Roman" w:hAnsi="Times New Roman" w:cs="Times New Roman"/>
                      <w:spacing w:val="-1"/>
                      <w:sz w:val="24"/>
                      <w:szCs w:val="24"/>
                    </w:rPr>
                    <w:t>a</w:t>
                  </w:r>
                  <w:r w:rsidRPr="00240B23">
                    <w:rPr>
                      <w:rFonts w:ascii="Times New Roman" w:eastAsia="Times New Roman" w:hAnsi="Times New Roman" w:cs="Times New Roman"/>
                      <w:sz w:val="24"/>
                      <w:szCs w:val="24"/>
                    </w:rPr>
                    <w:t>t 28 C.</w:t>
                  </w:r>
                  <w:r w:rsidRPr="00240B23">
                    <w:rPr>
                      <w:rFonts w:ascii="Times New Roman" w:eastAsia="Times New Roman" w:hAnsi="Times New Roman" w:cs="Times New Roman"/>
                      <w:spacing w:val="-1"/>
                      <w:sz w:val="24"/>
                      <w:szCs w:val="24"/>
                    </w:rPr>
                    <w:t>F</w:t>
                  </w:r>
                  <w:r w:rsidRPr="00240B23">
                    <w:rPr>
                      <w:rFonts w:ascii="Times New Roman" w:eastAsia="Times New Roman" w:hAnsi="Times New Roman" w:cs="Times New Roman"/>
                      <w:sz w:val="24"/>
                      <w:szCs w:val="24"/>
                    </w:rPr>
                    <w:t xml:space="preserve">.R. </w:t>
                  </w:r>
                  <w:r w:rsidRPr="00240B23">
                    <w:rPr>
                      <w:rFonts w:ascii="Times New Roman" w:eastAsia="Times New Roman" w:hAnsi="Times New Roman" w:cs="Times New Roman"/>
                      <w:spacing w:val="1"/>
                      <w:sz w:val="24"/>
                      <w:szCs w:val="24"/>
                    </w:rPr>
                    <w:t>P</w:t>
                  </w:r>
                  <w:r w:rsidRPr="00240B23">
                    <w:rPr>
                      <w:rFonts w:ascii="Times New Roman" w:eastAsia="Times New Roman" w:hAnsi="Times New Roman" w:cs="Times New Roman"/>
                      <w:spacing w:val="-1"/>
                      <w:sz w:val="24"/>
                      <w:szCs w:val="24"/>
                    </w:rPr>
                    <w:t>a</w:t>
                  </w:r>
                  <w:r w:rsidRPr="00240B23">
                    <w:rPr>
                      <w:rFonts w:ascii="Times New Roman" w:eastAsia="Times New Roman" w:hAnsi="Times New Roman" w:cs="Times New Roman"/>
                      <w:sz w:val="24"/>
                      <w:szCs w:val="24"/>
                    </w:rPr>
                    <w:t>rt 5</w:t>
                  </w:r>
                  <w:r w:rsidRPr="00240B23">
                    <w:rPr>
                      <w:rFonts w:ascii="Times New Roman" w:eastAsia="Times New Roman" w:hAnsi="Times New Roman" w:cs="Times New Roman"/>
                      <w:spacing w:val="1"/>
                      <w:sz w:val="24"/>
                      <w:szCs w:val="24"/>
                    </w:rPr>
                    <w:t>4, the subgrantee does not discriminate on the basis of sex regarding the operation of an education program or activity.</w:t>
                  </w:r>
                </w:p>
              </w:tc>
            </w:tr>
          </w:tbl>
          <w:p w14:paraId="6722CA90" w14:textId="77777777" w:rsidR="00C22A6F" w:rsidRPr="00E10DCB" w:rsidRDefault="00C22A6F" w:rsidP="005B371D">
            <w:pPr>
              <w:rPr>
                <w:rFonts w:ascii="Times New Roman" w:hAnsi="Times New Roman" w:cs="Times New Roman"/>
                <w:b/>
                <w:sz w:val="24"/>
                <w:szCs w:val="24"/>
              </w:rPr>
            </w:pPr>
          </w:p>
        </w:tc>
      </w:tr>
      <w:tr w:rsidR="00114928" w:rsidRPr="00114928" w14:paraId="2069C084" w14:textId="77777777" w:rsidTr="00846739">
        <w:trPr>
          <w:trHeight w:val="639"/>
        </w:trPr>
        <w:sdt>
          <w:sdtPr>
            <w:rPr>
              <w:rFonts w:ascii="Times New Roman" w:hAnsi="Times New Roman" w:cs="Times New Roman"/>
              <w:sz w:val="24"/>
              <w:szCs w:val="24"/>
            </w:rPr>
            <w:id w:val="-1520922780"/>
            <w14:checkbox>
              <w14:checked w14:val="0"/>
              <w14:checkedState w14:val="2612" w14:font="MS Gothic"/>
              <w14:uncheckedState w14:val="2610" w14:font="MS Gothic"/>
            </w14:checkbox>
          </w:sdtPr>
          <w:sdtEndPr/>
          <w:sdtContent>
            <w:tc>
              <w:tcPr>
                <w:tcW w:w="730" w:type="dxa"/>
              </w:tcPr>
              <w:p w14:paraId="74CAFDC6" w14:textId="77777777" w:rsidR="00114928" w:rsidRPr="00114928" w:rsidRDefault="006F087A"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2A7688C5" w14:textId="77777777" w:rsidR="00114928" w:rsidRPr="00114928" w:rsidRDefault="00114928" w:rsidP="00CE0F54">
            <w:pPr>
              <w:jc w:val="both"/>
              <w:rPr>
                <w:rFonts w:ascii="Times New Roman" w:hAnsi="Times New Roman" w:cs="Times New Roman"/>
                <w:sz w:val="24"/>
                <w:szCs w:val="24"/>
              </w:rPr>
            </w:pPr>
            <w:r w:rsidRPr="00114928">
              <w:rPr>
                <w:rFonts w:ascii="Times New Roman" w:hAnsi="Times New Roman" w:cs="Times New Roman"/>
                <w:sz w:val="24"/>
                <w:szCs w:val="24"/>
              </w:rPr>
              <w:t>Adopted grievance procedures that provide for the prompt and equitable resolution of complaints alleging a violation on the basis of sex.</w:t>
            </w:r>
          </w:p>
        </w:tc>
      </w:tr>
      <w:tr w:rsidR="00114928" w:rsidRPr="00114928" w14:paraId="27528DFB" w14:textId="77777777" w:rsidTr="003F07B4">
        <w:trPr>
          <w:trHeight w:val="367"/>
        </w:trPr>
        <w:bookmarkStart w:id="1" w:name="_Hlk18661914" w:displacedByCustomXml="next"/>
        <w:sdt>
          <w:sdtPr>
            <w:rPr>
              <w:rFonts w:ascii="Times New Roman" w:hAnsi="Times New Roman" w:cs="Times New Roman"/>
              <w:sz w:val="24"/>
              <w:szCs w:val="24"/>
            </w:rPr>
            <w:id w:val="507247568"/>
            <w14:checkbox>
              <w14:checked w14:val="0"/>
              <w14:checkedState w14:val="2612" w14:font="MS Gothic"/>
              <w14:uncheckedState w14:val="2610" w14:font="MS Gothic"/>
            </w14:checkbox>
          </w:sdtPr>
          <w:sdtEndPr/>
          <w:sdtContent>
            <w:tc>
              <w:tcPr>
                <w:tcW w:w="730" w:type="dxa"/>
              </w:tcPr>
              <w:p w14:paraId="140B3E5B" w14:textId="77777777" w:rsidR="00114928" w:rsidRPr="00114928" w:rsidRDefault="0068181A"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0E63D798" w14:textId="77777777" w:rsidR="00114928" w:rsidRPr="00114928" w:rsidRDefault="00114928" w:rsidP="00CE0F54">
            <w:pPr>
              <w:jc w:val="both"/>
              <w:rPr>
                <w:rFonts w:ascii="Times New Roman" w:hAnsi="Times New Roman" w:cs="Times New Roman"/>
                <w:sz w:val="24"/>
                <w:szCs w:val="24"/>
              </w:rPr>
            </w:pPr>
            <w:bookmarkStart w:id="2" w:name="_Hlk18661896"/>
            <w:r w:rsidRPr="00114928">
              <w:rPr>
                <w:rFonts w:ascii="Times New Roman" w:hAnsi="Times New Roman" w:cs="Times New Roman"/>
                <w:sz w:val="24"/>
                <w:szCs w:val="24"/>
              </w:rPr>
              <w:t>A person designated to coordinate compliance with the prohibitions against sex discrimination</w:t>
            </w:r>
            <w:bookmarkEnd w:id="2"/>
          </w:p>
        </w:tc>
      </w:tr>
      <w:tr w:rsidR="003F07B4" w:rsidRPr="00114928" w14:paraId="05BEF332" w14:textId="77777777" w:rsidTr="003F07B4">
        <w:trPr>
          <w:trHeight w:val="917"/>
        </w:trPr>
        <w:bookmarkEnd w:id="1" w:displacedByCustomXml="next"/>
        <w:sdt>
          <w:sdtPr>
            <w:rPr>
              <w:rFonts w:ascii="Times New Roman" w:hAnsi="Times New Roman" w:cs="Times New Roman"/>
              <w:sz w:val="24"/>
              <w:szCs w:val="24"/>
            </w:rPr>
            <w:id w:val="-934586783"/>
            <w14:checkbox>
              <w14:checked w14:val="0"/>
              <w14:checkedState w14:val="2612" w14:font="MS Gothic"/>
              <w14:uncheckedState w14:val="2610" w14:font="MS Gothic"/>
            </w14:checkbox>
          </w:sdtPr>
          <w:sdtEndPr/>
          <w:sdtContent>
            <w:tc>
              <w:tcPr>
                <w:tcW w:w="730" w:type="dxa"/>
              </w:tcPr>
              <w:p w14:paraId="251D8CA9" w14:textId="77777777" w:rsidR="003F07B4" w:rsidRPr="00114928" w:rsidRDefault="003F07B4" w:rsidP="003C595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883" w:type="dxa"/>
          </w:tcPr>
          <w:p w14:paraId="79A9E4E4" w14:textId="77777777" w:rsidR="003F07B4" w:rsidRPr="0068181A" w:rsidRDefault="003F07B4" w:rsidP="0068181A">
            <w:pPr>
              <w:jc w:val="both"/>
              <w:rPr>
                <w:rFonts w:ascii="Times New Roman" w:hAnsi="Times New Roman" w:cs="Times New Roman"/>
                <w:sz w:val="24"/>
                <w:szCs w:val="24"/>
              </w:rPr>
            </w:pPr>
            <w:r w:rsidRPr="0050007E">
              <w:rPr>
                <w:rFonts w:ascii="Times New Roman" w:hAnsi="Times New Roman" w:cs="Times New Roman"/>
                <w:sz w:val="24"/>
                <w:szCs w:val="24"/>
              </w:rPr>
              <w:t>How does the subgrantee notify applicants for admission and employment, employees, students, parents and others that the subgrantee does not discriminate on the basis of sex in its educational programs or activities.</w:t>
            </w:r>
          </w:p>
        </w:tc>
      </w:tr>
    </w:tbl>
    <w:p w14:paraId="22EB609D" w14:textId="2564222F" w:rsidR="003F07B4" w:rsidRDefault="00846739" w:rsidP="00846739">
      <w:pPr>
        <w:tabs>
          <w:tab w:val="left" w:pos="9667"/>
        </w:tabs>
      </w:pPr>
      <w:r>
        <w:tab/>
      </w:r>
    </w:p>
    <w:p w14:paraId="31DD77F2" w14:textId="77777777" w:rsidR="00846739" w:rsidRDefault="00846739" w:rsidP="003F07B4">
      <w:pPr>
        <w:ind w:left="180"/>
        <w:rPr>
          <w:rFonts w:ascii="Times New Roman" w:hAnsi="Times New Roman" w:cs="Times New Roman"/>
          <w:b/>
          <w:sz w:val="28"/>
          <w:szCs w:val="28"/>
        </w:rPr>
      </w:pPr>
    </w:p>
    <w:p w14:paraId="3AE62022" w14:textId="184F4A85" w:rsidR="003F07B4" w:rsidRPr="00240B23" w:rsidRDefault="003F07B4" w:rsidP="003F07B4">
      <w:pPr>
        <w:ind w:left="180"/>
        <w:rPr>
          <w:rFonts w:ascii="Times New Roman" w:hAnsi="Times New Roman" w:cs="Times New Roman"/>
          <w:b/>
          <w:sz w:val="28"/>
          <w:szCs w:val="28"/>
        </w:rPr>
      </w:pPr>
      <w:r w:rsidRPr="00240B23">
        <w:rPr>
          <w:rFonts w:ascii="Times New Roman" w:hAnsi="Times New Roman" w:cs="Times New Roman"/>
          <w:b/>
          <w:sz w:val="28"/>
          <w:szCs w:val="28"/>
        </w:rPr>
        <w:t>Limited English Proficiency Policy</w:t>
      </w:r>
    </w:p>
    <w:p w14:paraId="296B7B90" w14:textId="77777777" w:rsidR="003F07B4" w:rsidRPr="00240B23" w:rsidRDefault="003F07B4" w:rsidP="003F07B4">
      <w:pPr>
        <w:ind w:left="180"/>
        <w:rPr>
          <w:rFonts w:ascii="Times New Roman" w:hAnsi="Times New Roman" w:cs="Times New Roman"/>
          <w:b/>
          <w:sz w:val="24"/>
          <w:szCs w:val="24"/>
        </w:rPr>
      </w:pPr>
      <w:r w:rsidRPr="00240B23">
        <w:rPr>
          <w:rFonts w:ascii="Times New Roman" w:hAnsi="Times New Roman" w:cs="Times New Roman"/>
          <w:b/>
          <w:sz w:val="24"/>
          <w:szCs w:val="24"/>
        </w:rPr>
        <w:t xml:space="preserve">The following must be addressed and/or stated in subgrantee’s Limited English Proficiency (LEP) Policy: </w:t>
      </w:r>
    </w:p>
    <w:tbl>
      <w:tblPr>
        <w:tblStyle w:val="TableGrid"/>
        <w:tblW w:w="1061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9883"/>
      </w:tblGrid>
      <w:tr w:rsidR="0068181A" w:rsidRPr="00240B23" w14:paraId="15D9C153" w14:textId="77777777" w:rsidTr="004C61BF">
        <w:trPr>
          <w:trHeight w:val="367"/>
        </w:trPr>
        <w:sdt>
          <w:sdtPr>
            <w:rPr>
              <w:rFonts w:ascii="Times New Roman" w:hAnsi="Times New Roman" w:cs="Times New Roman"/>
              <w:sz w:val="24"/>
              <w:szCs w:val="24"/>
            </w:rPr>
            <w:id w:val="-1694609357"/>
            <w14:checkbox>
              <w14:checked w14:val="0"/>
              <w14:checkedState w14:val="2612" w14:font="MS Gothic"/>
              <w14:uncheckedState w14:val="2610" w14:font="MS Gothic"/>
            </w14:checkbox>
          </w:sdtPr>
          <w:sdtEndPr/>
          <w:sdtContent>
            <w:tc>
              <w:tcPr>
                <w:tcW w:w="730" w:type="dxa"/>
              </w:tcPr>
              <w:p w14:paraId="1B701A88" w14:textId="77777777" w:rsidR="0068181A" w:rsidRPr="00240B23" w:rsidRDefault="0068181A"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36B6975E" w14:textId="77777777" w:rsidR="0068181A" w:rsidRPr="00240B23" w:rsidRDefault="0068181A" w:rsidP="004C61BF">
            <w:pPr>
              <w:jc w:val="both"/>
              <w:rPr>
                <w:rFonts w:ascii="Times New Roman" w:hAnsi="Times New Roman" w:cs="Times New Roman"/>
                <w:sz w:val="24"/>
                <w:szCs w:val="24"/>
              </w:rPr>
            </w:pPr>
            <w:r w:rsidRPr="00240B23">
              <w:rPr>
                <w:rFonts w:ascii="Times New Roman" w:hAnsi="Times New Roman" w:cs="Times New Roman"/>
                <w:sz w:val="24"/>
                <w:szCs w:val="24"/>
              </w:rPr>
              <w:t>In compliance with Title VI of the 1964 Civil Rights Act (42 U.S.C. § 2000d), on the ground of race, color or national origin, the subgrantee shall not exclude from participation in, deny the benefits of, or subject to discrimination any person under any program or activity receiving federal financial assistance;</w:t>
            </w:r>
          </w:p>
        </w:tc>
      </w:tr>
      <w:tr w:rsidR="0068181A" w:rsidRPr="00240B23" w14:paraId="6B167062" w14:textId="77777777" w:rsidTr="004C61BF">
        <w:trPr>
          <w:trHeight w:val="367"/>
        </w:trPr>
        <w:sdt>
          <w:sdtPr>
            <w:rPr>
              <w:rFonts w:ascii="Times New Roman" w:hAnsi="Times New Roman" w:cs="Times New Roman"/>
              <w:sz w:val="24"/>
              <w:szCs w:val="24"/>
            </w:rPr>
            <w:id w:val="-1269236733"/>
            <w14:checkbox>
              <w14:checked w14:val="0"/>
              <w14:checkedState w14:val="2612" w14:font="MS Gothic"/>
              <w14:uncheckedState w14:val="2610" w14:font="MS Gothic"/>
            </w14:checkbox>
          </w:sdtPr>
          <w:sdtEndPr/>
          <w:sdtContent>
            <w:tc>
              <w:tcPr>
                <w:tcW w:w="730" w:type="dxa"/>
              </w:tcPr>
              <w:p w14:paraId="5DDA4E43" w14:textId="77777777" w:rsidR="0068181A" w:rsidRPr="00240B23" w:rsidRDefault="00DF7D72"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1AF95AA0" w14:textId="77777777" w:rsidR="0068181A" w:rsidRPr="00240B23" w:rsidRDefault="0068181A" w:rsidP="004C61BF">
            <w:pPr>
              <w:jc w:val="both"/>
              <w:rPr>
                <w:rFonts w:ascii="Times New Roman" w:hAnsi="Times New Roman" w:cs="Times New Roman"/>
                <w:sz w:val="24"/>
                <w:szCs w:val="24"/>
              </w:rPr>
            </w:pPr>
            <w:r w:rsidRPr="00240B23">
              <w:rPr>
                <w:rFonts w:ascii="Times New Roman" w:hAnsi="Times New Roman" w:cs="Times New Roman"/>
                <w:sz w:val="24"/>
                <w:szCs w:val="24"/>
              </w:rPr>
              <w:t>LEP persons who need language assistance have been identified;</w:t>
            </w:r>
          </w:p>
        </w:tc>
      </w:tr>
      <w:tr w:rsidR="00DF7D72" w:rsidRPr="00240B23" w14:paraId="4F0756C5" w14:textId="77777777" w:rsidTr="004C61BF">
        <w:trPr>
          <w:trHeight w:val="367"/>
        </w:trPr>
        <w:sdt>
          <w:sdtPr>
            <w:rPr>
              <w:rFonts w:ascii="Times New Roman" w:hAnsi="Times New Roman" w:cs="Times New Roman"/>
              <w:sz w:val="24"/>
              <w:szCs w:val="24"/>
            </w:rPr>
            <w:id w:val="1135522260"/>
            <w14:checkbox>
              <w14:checked w14:val="0"/>
              <w14:checkedState w14:val="2612" w14:font="MS Gothic"/>
              <w14:uncheckedState w14:val="2610" w14:font="MS Gothic"/>
            </w14:checkbox>
          </w:sdtPr>
          <w:sdtEndPr/>
          <w:sdtContent>
            <w:tc>
              <w:tcPr>
                <w:tcW w:w="730" w:type="dxa"/>
              </w:tcPr>
              <w:p w14:paraId="56E24BA6" w14:textId="77777777" w:rsidR="00DF7D72" w:rsidRPr="00240B23" w:rsidRDefault="00DF7D72"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427CF672" w14:textId="77777777" w:rsidR="00DF7D72" w:rsidRPr="00240B23" w:rsidRDefault="00DF7D72" w:rsidP="004C61BF">
            <w:pPr>
              <w:jc w:val="both"/>
              <w:rPr>
                <w:rFonts w:ascii="Times New Roman" w:hAnsi="Times New Roman" w:cs="Times New Roman"/>
                <w:sz w:val="24"/>
                <w:szCs w:val="24"/>
              </w:rPr>
            </w:pPr>
            <w:r w:rsidRPr="00240B23">
              <w:rPr>
                <w:rFonts w:ascii="Times New Roman" w:hAnsi="Times New Roman" w:cs="Times New Roman"/>
                <w:sz w:val="24"/>
                <w:szCs w:val="24"/>
              </w:rPr>
              <w:t>Ways in which language assistance will be provided;</w:t>
            </w:r>
          </w:p>
        </w:tc>
      </w:tr>
      <w:tr w:rsidR="007A56DA" w:rsidRPr="00240B23" w14:paraId="711B4F9E" w14:textId="77777777" w:rsidTr="004C61BF">
        <w:trPr>
          <w:trHeight w:val="367"/>
        </w:trPr>
        <w:sdt>
          <w:sdtPr>
            <w:rPr>
              <w:rFonts w:ascii="Times New Roman" w:hAnsi="Times New Roman" w:cs="Times New Roman"/>
              <w:sz w:val="24"/>
              <w:szCs w:val="24"/>
            </w:rPr>
            <w:id w:val="-932663244"/>
            <w14:checkbox>
              <w14:checked w14:val="0"/>
              <w14:checkedState w14:val="2612" w14:font="MS Gothic"/>
              <w14:uncheckedState w14:val="2610" w14:font="MS Gothic"/>
            </w14:checkbox>
          </w:sdtPr>
          <w:sdtEndPr/>
          <w:sdtContent>
            <w:tc>
              <w:tcPr>
                <w:tcW w:w="730" w:type="dxa"/>
              </w:tcPr>
              <w:p w14:paraId="679897DC" w14:textId="77777777" w:rsidR="007A56DA" w:rsidRPr="00240B23" w:rsidRDefault="007A56DA"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6406BA05"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How often staff is trained on the LEP policy;</w:t>
            </w:r>
          </w:p>
        </w:tc>
      </w:tr>
      <w:tr w:rsidR="007A56DA" w:rsidRPr="00240B23" w14:paraId="506476F3" w14:textId="77777777" w:rsidTr="004C61BF">
        <w:trPr>
          <w:trHeight w:val="367"/>
        </w:trPr>
        <w:sdt>
          <w:sdtPr>
            <w:rPr>
              <w:rFonts w:ascii="Times New Roman" w:hAnsi="Times New Roman" w:cs="Times New Roman"/>
              <w:sz w:val="24"/>
              <w:szCs w:val="24"/>
            </w:rPr>
            <w:id w:val="-501278230"/>
            <w14:checkbox>
              <w14:checked w14:val="0"/>
              <w14:checkedState w14:val="2612" w14:font="MS Gothic"/>
              <w14:uncheckedState w14:val="2610" w14:font="MS Gothic"/>
            </w14:checkbox>
          </w:sdtPr>
          <w:sdtEndPr/>
          <w:sdtContent>
            <w:tc>
              <w:tcPr>
                <w:tcW w:w="730" w:type="dxa"/>
              </w:tcPr>
              <w:p w14:paraId="3FCA5FA1" w14:textId="77777777" w:rsidR="007A56DA" w:rsidRPr="00240B23" w:rsidRDefault="007A56DA"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51C36773"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How notice of services is provided to LEP persons;</w:t>
            </w:r>
          </w:p>
        </w:tc>
      </w:tr>
      <w:tr w:rsidR="007A56DA" w:rsidRPr="00240B23" w14:paraId="2D64C488" w14:textId="77777777" w:rsidTr="004C61BF">
        <w:trPr>
          <w:trHeight w:val="367"/>
        </w:trPr>
        <w:sdt>
          <w:sdtPr>
            <w:rPr>
              <w:rFonts w:ascii="Times New Roman" w:hAnsi="Times New Roman" w:cs="Times New Roman"/>
              <w:sz w:val="24"/>
              <w:szCs w:val="24"/>
            </w:rPr>
            <w:id w:val="-1253889076"/>
            <w14:checkbox>
              <w14:checked w14:val="0"/>
              <w14:checkedState w14:val="2612" w14:font="MS Gothic"/>
              <w14:uncheckedState w14:val="2610" w14:font="MS Gothic"/>
            </w14:checkbox>
          </w:sdtPr>
          <w:sdtEndPr/>
          <w:sdtContent>
            <w:tc>
              <w:tcPr>
                <w:tcW w:w="730" w:type="dxa"/>
              </w:tcPr>
              <w:p w14:paraId="39342FC1" w14:textId="77777777" w:rsidR="007A56DA" w:rsidRPr="00240B23" w:rsidRDefault="007A56DA"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2218D309"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How the LEP policy is monitored;</w:t>
            </w:r>
          </w:p>
        </w:tc>
      </w:tr>
      <w:tr w:rsidR="007A56DA" w:rsidRPr="00240B23" w14:paraId="62C523C0" w14:textId="77777777" w:rsidTr="004C61BF">
        <w:trPr>
          <w:trHeight w:val="367"/>
        </w:trPr>
        <w:sdt>
          <w:sdtPr>
            <w:rPr>
              <w:rFonts w:ascii="Times New Roman" w:hAnsi="Times New Roman" w:cs="Times New Roman"/>
              <w:sz w:val="24"/>
              <w:szCs w:val="24"/>
            </w:rPr>
            <w:id w:val="-1683822408"/>
            <w14:checkbox>
              <w14:checked w14:val="0"/>
              <w14:checkedState w14:val="2612" w14:font="MS Gothic"/>
              <w14:uncheckedState w14:val="2610" w14:font="MS Gothic"/>
            </w14:checkbox>
          </w:sdtPr>
          <w:sdtEndPr/>
          <w:sdtContent>
            <w:tc>
              <w:tcPr>
                <w:tcW w:w="730" w:type="dxa"/>
              </w:tcPr>
              <w:p w14:paraId="0DD45B18" w14:textId="77777777" w:rsidR="007A56DA" w:rsidRPr="00240B23" w:rsidRDefault="007A56DA"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26B75859"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Date the LEP policy was adopted;</w:t>
            </w:r>
          </w:p>
        </w:tc>
      </w:tr>
      <w:tr w:rsidR="007A56DA" w:rsidRPr="00240B23" w14:paraId="3516E87F" w14:textId="77777777" w:rsidTr="004C61BF">
        <w:trPr>
          <w:trHeight w:val="367"/>
        </w:trPr>
        <w:bookmarkStart w:id="3" w:name="_Hlk18668178" w:displacedByCustomXml="next"/>
        <w:sdt>
          <w:sdtPr>
            <w:rPr>
              <w:rFonts w:ascii="Times New Roman" w:hAnsi="Times New Roman" w:cs="Times New Roman"/>
              <w:sz w:val="24"/>
              <w:szCs w:val="24"/>
            </w:rPr>
            <w:id w:val="-1996402557"/>
            <w14:checkbox>
              <w14:checked w14:val="0"/>
              <w14:checkedState w14:val="2612" w14:font="MS Gothic"/>
              <w14:uncheckedState w14:val="2610" w14:font="MS Gothic"/>
            </w14:checkbox>
          </w:sdtPr>
          <w:sdtEndPr/>
          <w:sdtContent>
            <w:tc>
              <w:tcPr>
                <w:tcW w:w="730" w:type="dxa"/>
              </w:tcPr>
              <w:p w14:paraId="3FF95949" w14:textId="77777777" w:rsidR="007A56DA" w:rsidRPr="00240B23" w:rsidRDefault="00EE1DAB"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5BE32BDF"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How often the LEP policy is updated;</w:t>
            </w:r>
          </w:p>
        </w:tc>
      </w:tr>
      <w:tr w:rsidR="007A56DA" w:rsidRPr="00240B23" w14:paraId="12CB6B6F" w14:textId="77777777" w:rsidTr="004C61BF">
        <w:trPr>
          <w:trHeight w:val="367"/>
        </w:trPr>
        <w:bookmarkEnd w:id="3" w:displacedByCustomXml="next"/>
        <w:bookmarkStart w:id="4" w:name="_Hlk18668144" w:displacedByCustomXml="next"/>
        <w:sdt>
          <w:sdtPr>
            <w:rPr>
              <w:rFonts w:ascii="Times New Roman" w:hAnsi="Times New Roman" w:cs="Times New Roman"/>
              <w:sz w:val="24"/>
              <w:szCs w:val="24"/>
            </w:rPr>
            <w:id w:val="-1644190896"/>
            <w14:checkbox>
              <w14:checked w14:val="0"/>
              <w14:checkedState w14:val="2612" w14:font="MS Gothic"/>
              <w14:uncheckedState w14:val="2610" w14:font="MS Gothic"/>
            </w14:checkbox>
          </w:sdtPr>
          <w:sdtEndPr/>
          <w:sdtContent>
            <w:tc>
              <w:tcPr>
                <w:tcW w:w="730" w:type="dxa"/>
              </w:tcPr>
              <w:p w14:paraId="4AE22BD9" w14:textId="77777777" w:rsidR="007A56DA" w:rsidRPr="00240B23" w:rsidRDefault="00EE1DAB" w:rsidP="004C61BF">
                <w:pPr>
                  <w:jc w:val="center"/>
                  <w:rPr>
                    <w:rFonts w:ascii="Times New Roman" w:hAnsi="Times New Roman" w:cs="Times New Roman"/>
                    <w:sz w:val="24"/>
                    <w:szCs w:val="24"/>
                  </w:rPr>
                </w:pPr>
                <w:r w:rsidRPr="00240B23">
                  <w:rPr>
                    <w:rFonts w:ascii="MS Gothic" w:eastAsia="MS Gothic" w:hAnsi="MS Gothic" w:cs="Times New Roman" w:hint="eastAsia"/>
                    <w:sz w:val="24"/>
                    <w:szCs w:val="24"/>
                  </w:rPr>
                  <w:t>☐</w:t>
                </w:r>
              </w:p>
            </w:tc>
          </w:sdtContent>
        </w:sdt>
        <w:tc>
          <w:tcPr>
            <w:tcW w:w="9883" w:type="dxa"/>
          </w:tcPr>
          <w:p w14:paraId="61B90A42" w14:textId="77777777" w:rsidR="007A56DA" w:rsidRPr="00240B23" w:rsidRDefault="007A56DA" w:rsidP="004C61BF">
            <w:pPr>
              <w:jc w:val="both"/>
              <w:rPr>
                <w:rFonts w:ascii="Times New Roman" w:hAnsi="Times New Roman" w:cs="Times New Roman"/>
                <w:sz w:val="24"/>
                <w:szCs w:val="24"/>
              </w:rPr>
            </w:pPr>
            <w:r w:rsidRPr="00240B23">
              <w:rPr>
                <w:rFonts w:ascii="Times New Roman" w:hAnsi="Times New Roman" w:cs="Times New Roman"/>
                <w:sz w:val="24"/>
                <w:szCs w:val="24"/>
              </w:rPr>
              <w:t>A list of language assistance services:</w:t>
            </w:r>
          </w:p>
        </w:tc>
      </w:tr>
    </w:tbl>
    <w:bookmarkEnd w:id="4"/>
    <w:p w14:paraId="20E5328E" w14:textId="77777777" w:rsidR="00527963" w:rsidRPr="00240B23" w:rsidRDefault="00846739" w:rsidP="008B145B">
      <w:pPr>
        <w:shd w:val="clear" w:color="auto" w:fill="FFFFFF"/>
        <w:spacing w:after="0" w:line="240" w:lineRule="auto"/>
        <w:ind w:left="99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887308677"/>
          <w14:checkbox>
            <w14:checked w14:val="0"/>
            <w14:checkedState w14:val="2612" w14:font="MS Gothic"/>
            <w14:uncheckedState w14:val="2610" w14:font="MS Gothic"/>
          </w14:checkbox>
        </w:sdtPr>
        <w:sdtEndPr/>
        <w:sdtContent>
          <w:r w:rsidR="00EE1DAB" w:rsidRPr="00240B23">
            <w:rPr>
              <w:rFonts w:ascii="MS Gothic" w:eastAsia="MS Gothic" w:hAnsi="MS Gothic" w:cs="Times New Roman" w:hint="eastAsia"/>
              <w:color w:val="000000"/>
              <w:sz w:val="24"/>
              <w:szCs w:val="24"/>
            </w:rPr>
            <w:t>☐</w:t>
          </w:r>
        </w:sdtContent>
      </w:sdt>
      <w:r w:rsidR="00527963" w:rsidRPr="00240B23">
        <w:rPr>
          <w:rFonts w:ascii="Times New Roman" w:eastAsia="Times New Roman" w:hAnsi="Times New Roman" w:cs="Times New Roman"/>
          <w:color w:val="000000"/>
          <w:sz w:val="24"/>
          <w:szCs w:val="24"/>
        </w:rPr>
        <w:tab/>
        <w:t>Oral interpretation services:</w:t>
      </w:r>
    </w:p>
    <w:p w14:paraId="13D13207" w14:textId="77777777" w:rsidR="00527963" w:rsidRPr="00240B23" w:rsidRDefault="00846739" w:rsidP="008B145B">
      <w:pPr>
        <w:shd w:val="clear" w:color="auto" w:fill="FFFFFF"/>
        <w:spacing w:after="0" w:line="240" w:lineRule="auto"/>
        <w:ind w:left="99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983037140"/>
          <w14:checkbox>
            <w14:checked w14:val="0"/>
            <w14:checkedState w14:val="2612" w14:font="MS Gothic"/>
            <w14:uncheckedState w14:val="2610" w14:font="MS Gothic"/>
          </w14:checkbox>
        </w:sdtPr>
        <w:sdtEndPr/>
        <w:sdtContent>
          <w:r w:rsidR="008B145B" w:rsidRPr="00240B23">
            <w:rPr>
              <w:rFonts w:ascii="MS Gothic" w:eastAsia="MS Gothic" w:hAnsi="MS Gothic" w:cs="Times New Roman" w:hint="eastAsia"/>
              <w:color w:val="000000"/>
              <w:sz w:val="24"/>
              <w:szCs w:val="24"/>
            </w:rPr>
            <w:t>☐</w:t>
          </w:r>
        </w:sdtContent>
      </w:sdt>
      <w:r w:rsidR="00527963" w:rsidRPr="00240B23">
        <w:rPr>
          <w:rFonts w:ascii="Times New Roman" w:eastAsia="Times New Roman" w:hAnsi="Times New Roman" w:cs="Times New Roman"/>
          <w:color w:val="000000"/>
          <w:sz w:val="24"/>
          <w:szCs w:val="24"/>
        </w:rPr>
        <w:tab/>
        <w:t>Bilingual staff:</w:t>
      </w:r>
    </w:p>
    <w:p w14:paraId="5B78F21C" w14:textId="77777777" w:rsidR="00527963" w:rsidRPr="00240B23" w:rsidRDefault="00846739" w:rsidP="008B145B">
      <w:pPr>
        <w:shd w:val="clear" w:color="auto" w:fill="FFFFFF"/>
        <w:spacing w:after="0" w:line="240" w:lineRule="auto"/>
        <w:ind w:left="99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23238717"/>
          <w14:checkbox>
            <w14:checked w14:val="0"/>
            <w14:checkedState w14:val="2612" w14:font="MS Gothic"/>
            <w14:uncheckedState w14:val="2610" w14:font="MS Gothic"/>
          </w14:checkbox>
        </w:sdtPr>
        <w:sdtEndPr/>
        <w:sdtContent>
          <w:r w:rsidR="00EE1DAB" w:rsidRPr="00240B23">
            <w:rPr>
              <w:rFonts w:ascii="MS Gothic" w:eastAsia="MS Gothic" w:hAnsi="MS Gothic" w:cs="Times New Roman" w:hint="eastAsia"/>
              <w:color w:val="000000"/>
              <w:sz w:val="24"/>
              <w:szCs w:val="24"/>
            </w:rPr>
            <w:t>☐</w:t>
          </w:r>
        </w:sdtContent>
      </w:sdt>
      <w:r w:rsidR="00527963" w:rsidRPr="00240B23">
        <w:rPr>
          <w:rFonts w:ascii="Times New Roman" w:eastAsia="Times New Roman" w:hAnsi="Times New Roman" w:cs="Times New Roman"/>
          <w:color w:val="000000"/>
          <w:sz w:val="24"/>
          <w:szCs w:val="24"/>
        </w:rPr>
        <w:tab/>
        <w:t>Telephone interpreter lines:</w:t>
      </w:r>
    </w:p>
    <w:p w14:paraId="49ED0585" w14:textId="77777777" w:rsidR="00527963" w:rsidRPr="00240B23" w:rsidRDefault="00846739" w:rsidP="008B145B">
      <w:pPr>
        <w:shd w:val="clear" w:color="auto" w:fill="FFFFFF"/>
        <w:spacing w:after="0" w:line="240" w:lineRule="auto"/>
        <w:ind w:left="99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315457662"/>
          <w14:checkbox>
            <w14:checked w14:val="0"/>
            <w14:checkedState w14:val="2612" w14:font="MS Gothic"/>
            <w14:uncheckedState w14:val="2610" w14:font="MS Gothic"/>
          </w14:checkbox>
        </w:sdtPr>
        <w:sdtEndPr/>
        <w:sdtContent>
          <w:r w:rsidR="00527963" w:rsidRPr="00240B23">
            <w:rPr>
              <w:rFonts w:ascii="MS Gothic" w:eastAsia="MS Gothic" w:hAnsi="MS Gothic" w:cs="Times New Roman" w:hint="eastAsia"/>
              <w:color w:val="000000"/>
              <w:sz w:val="24"/>
              <w:szCs w:val="24"/>
            </w:rPr>
            <w:t>☐</w:t>
          </w:r>
        </w:sdtContent>
      </w:sdt>
      <w:r w:rsidR="00527963" w:rsidRPr="00240B23">
        <w:rPr>
          <w:rFonts w:ascii="Times New Roman" w:eastAsia="Times New Roman" w:hAnsi="Times New Roman" w:cs="Times New Roman"/>
          <w:color w:val="000000"/>
          <w:sz w:val="24"/>
          <w:szCs w:val="24"/>
        </w:rPr>
        <w:tab/>
        <w:t>Written language services: and</w:t>
      </w:r>
    </w:p>
    <w:p w14:paraId="24F9A7FE" w14:textId="77777777" w:rsidR="00527963" w:rsidRPr="00240B23" w:rsidRDefault="00846739" w:rsidP="008B145B">
      <w:pPr>
        <w:shd w:val="clear" w:color="auto" w:fill="FFFFFF"/>
        <w:spacing w:after="0" w:line="240" w:lineRule="auto"/>
        <w:ind w:left="990"/>
        <w:rPr>
          <w:rFonts w:ascii="Times New Roman" w:eastAsia="Times New Roman" w:hAnsi="Times New Roman" w:cs="Times New Roman"/>
          <w:color w:val="000000"/>
          <w:sz w:val="27"/>
          <w:szCs w:val="27"/>
        </w:rPr>
      </w:pPr>
      <w:sdt>
        <w:sdtPr>
          <w:rPr>
            <w:rFonts w:ascii="Times New Roman" w:eastAsia="Times New Roman" w:hAnsi="Times New Roman" w:cs="Times New Roman"/>
            <w:color w:val="000000"/>
            <w:sz w:val="24"/>
            <w:szCs w:val="24"/>
          </w:rPr>
          <w:id w:val="1186875424"/>
          <w14:checkbox>
            <w14:checked w14:val="0"/>
            <w14:checkedState w14:val="2612" w14:font="MS Gothic"/>
            <w14:uncheckedState w14:val="2610" w14:font="MS Gothic"/>
          </w14:checkbox>
        </w:sdtPr>
        <w:sdtEndPr/>
        <w:sdtContent>
          <w:r w:rsidR="00EE1DAB" w:rsidRPr="00240B23">
            <w:rPr>
              <w:rFonts w:ascii="MS Gothic" w:eastAsia="MS Gothic" w:hAnsi="MS Gothic" w:cs="Times New Roman" w:hint="eastAsia"/>
              <w:color w:val="000000"/>
              <w:sz w:val="24"/>
              <w:szCs w:val="24"/>
            </w:rPr>
            <w:t>☐</w:t>
          </w:r>
        </w:sdtContent>
      </w:sdt>
      <w:r w:rsidR="00527963" w:rsidRPr="00240B23">
        <w:rPr>
          <w:rFonts w:ascii="Times New Roman" w:eastAsia="Times New Roman" w:hAnsi="Times New Roman" w:cs="Times New Roman"/>
          <w:color w:val="000000"/>
          <w:sz w:val="24"/>
          <w:szCs w:val="24"/>
        </w:rPr>
        <w:tab/>
        <w:t>Community volunteers.</w:t>
      </w:r>
    </w:p>
    <w:p w14:paraId="18AE8B99" w14:textId="77777777" w:rsidR="007F5FCB" w:rsidRPr="00240B23" w:rsidRDefault="007F5FCB" w:rsidP="007F5FCB">
      <w:pPr>
        <w:ind w:left="187"/>
        <w:jc w:val="both"/>
        <w:rPr>
          <w:rFonts w:ascii="Times New Roman" w:hAnsi="Times New Roman" w:cs="Times New Roman"/>
          <w:sz w:val="16"/>
          <w:szCs w:val="16"/>
        </w:rPr>
      </w:pPr>
    </w:p>
    <w:tbl>
      <w:tblPr>
        <w:tblStyle w:val="TableGrid4"/>
        <w:tblW w:w="10441" w:type="dxa"/>
        <w:tblInd w:w="208" w:type="dxa"/>
        <w:tblLook w:val="04A0" w:firstRow="1" w:lastRow="0" w:firstColumn="1" w:lastColumn="0" w:noHBand="0" w:noVBand="1"/>
      </w:tblPr>
      <w:tblGrid>
        <w:gridCol w:w="674"/>
        <w:gridCol w:w="6908"/>
        <w:gridCol w:w="1444"/>
        <w:gridCol w:w="1399"/>
        <w:gridCol w:w="16"/>
      </w:tblGrid>
      <w:tr w:rsidR="00870850" w:rsidRPr="00240B23" w14:paraId="25359E41" w14:textId="77777777" w:rsidTr="007F5FCB">
        <w:trPr>
          <w:gridAfter w:val="1"/>
          <w:wAfter w:w="16" w:type="dxa"/>
          <w:trHeight w:val="1595"/>
        </w:trPr>
        <w:tc>
          <w:tcPr>
            <w:tcW w:w="7582" w:type="dxa"/>
            <w:gridSpan w:val="2"/>
          </w:tcPr>
          <w:p w14:paraId="7B2E3BA1" w14:textId="77777777" w:rsidR="00870850" w:rsidRPr="00240B23" w:rsidRDefault="00870850" w:rsidP="00870850">
            <w:pPr>
              <w:jc w:val="both"/>
              <w:rPr>
                <w:rFonts w:ascii="Times New Roman" w:hAnsi="Times New Roman" w:cs="Times New Roman"/>
                <w:b/>
                <w:sz w:val="24"/>
                <w:szCs w:val="24"/>
              </w:rPr>
            </w:pPr>
            <w:r w:rsidRPr="00240B23">
              <w:rPr>
                <w:rFonts w:ascii="Times New Roman" w:hAnsi="Times New Roman" w:cs="Times New Roman"/>
                <w:b/>
                <w:sz w:val="24"/>
                <w:szCs w:val="24"/>
              </w:rPr>
              <w:t>Recipients of federal financial assistance have an obligation to reduce language barriers that can preclude meaningful access by LEP persons to important government services.  If not specifically mentioned in the LEP policy, discuss with the subgrantee the analysis for developing an LEP policy is an individualized assessment that balances the following four factors:</w:t>
            </w:r>
          </w:p>
        </w:tc>
        <w:tc>
          <w:tcPr>
            <w:tcW w:w="1444" w:type="dxa"/>
          </w:tcPr>
          <w:p w14:paraId="37B28188" w14:textId="77777777" w:rsidR="00870850" w:rsidRPr="00240B23" w:rsidRDefault="00870850" w:rsidP="00870850">
            <w:pPr>
              <w:rPr>
                <w:rFonts w:ascii="Times New Roman" w:hAnsi="Times New Roman" w:cs="Times New Roman"/>
                <w:b/>
                <w:sz w:val="24"/>
                <w:szCs w:val="24"/>
              </w:rPr>
            </w:pPr>
            <w:r w:rsidRPr="00240B23">
              <w:rPr>
                <w:rFonts w:ascii="Times New Roman" w:hAnsi="Times New Roman" w:cs="Times New Roman"/>
                <w:b/>
                <w:sz w:val="24"/>
                <w:szCs w:val="24"/>
              </w:rPr>
              <w:t>Subgrantee has addressed factors</w:t>
            </w:r>
          </w:p>
        </w:tc>
        <w:tc>
          <w:tcPr>
            <w:tcW w:w="1399" w:type="dxa"/>
          </w:tcPr>
          <w:p w14:paraId="56200390" w14:textId="77777777" w:rsidR="00870850" w:rsidRPr="00240B23" w:rsidRDefault="00870850" w:rsidP="00870850">
            <w:pPr>
              <w:rPr>
                <w:rFonts w:ascii="Times New Roman" w:hAnsi="Times New Roman" w:cs="Times New Roman"/>
                <w:b/>
                <w:sz w:val="24"/>
                <w:szCs w:val="24"/>
              </w:rPr>
            </w:pPr>
            <w:r w:rsidRPr="00240B23">
              <w:rPr>
                <w:rFonts w:ascii="Times New Roman" w:hAnsi="Times New Roman" w:cs="Times New Roman"/>
                <w:b/>
                <w:sz w:val="24"/>
                <w:szCs w:val="24"/>
              </w:rPr>
              <w:t>Analyst has discussed factors with subgrantee</w:t>
            </w:r>
          </w:p>
        </w:tc>
      </w:tr>
      <w:tr w:rsidR="00870850" w:rsidRPr="00240B23" w14:paraId="43074BA3" w14:textId="77777777" w:rsidTr="007F5FCB">
        <w:trPr>
          <w:trHeight w:val="620"/>
        </w:trPr>
        <w:tc>
          <w:tcPr>
            <w:tcW w:w="674" w:type="dxa"/>
          </w:tcPr>
          <w:p w14:paraId="1504EF85" w14:textId="77777777" w:rsidR="00870850" w:rsidRPr="00240B23" w:rsidRDefault="00870850" w:rsidP="00870850">
            <w:pPr>
              <w:rPr>
                <w:rFonts w:ascii="Times New Roman" w:hAnsi="Times New Roman" w:cs="Times New Roman"/>
                <w:sz w:val="24"/>
                <w:szCs w:val="24"/>
              </w:rPr>
            </w:pPr>
            <w:r w:rsidRPr="00240B23">
              <w:rPr>
                <w:rFonts w:ascii="Times New Roman" w:hAnsi="Times New Roman" w:cs="Times New Roman"/>
                <w:sz w:val="24"/>
                <w:szCs w:val="24"/>
              </w:rPr>
              <w:t xml:space="preserve">      1.</w:t>
            </w:r>
          </w:p>
        </w:tc>
        <w:tc>
          <w:tcPr>
            <w:tcW w:w="6908" w:type="dxa"/>
          </w:tcPr>
          <w:p w14:paraId="796574DD" w14:textId="77777777" w:rsidR="00870850" w:rsidRPr="00240B23" w:rsidRDefault="00870850" w:rsidP="00870850">
            <w:pPr>
              <w:jc w:val="both"/>
              <w:rPr>
                <w:rFonts w:ascii="Times New Roman" w:hAnsi="Times New Roman" w:cs="Times New Roman"/>
                <w:sz w:val="24"/>
                <w:szCs w:val="24"/>
              </w:rPr>
            </w:pPr>
            <w:r w:rsidRPr="00240B23">
              <w:rPr>
                <w:rFonts w:ascii="Times New Roman" w:hAnsi="Times New Roman" w:cs="Times New Roman"/>
                <w:sz w:val="24"/>
                <w:szCs w:val="24"/>
              </w:rPr>
              <w:t>The number or proportion of LEP persons eligible to be served or likely to be encountered by the program or grantee/recipient;</w:t>
            </w:r>
          </w:p>
        </w:tc>
        <w:tc>
          <w:tcPr>
            <w:tcW w:w="1444" w:type="dxa"/>
          </w:tcPr>
          <w:p w14:paraId="4441414A"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460188642"/>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 </w:t>
            </w:r>
          </w:p>
        </w:tc>
        <w:tc>
          <w:tcPr>
            <w:tcW w:w="1415" w:type="dxa"/>
            <w:gridSpan w:val="2"/>
          </w:tcPr>
          <w:p w14:paraId="1672893B"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563064125"/>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 </w:t>
            </w:r>
            <w:sdt>
              <w:sdtPr>
                <w:rPr>
                  <w:rFonts w:ascii="Times New Roman" w:hAnsi="Times New Roman" w:cs="Times New Roman"/>
                  <w:sz w:val="20"/>
                  <w:szCs w:val="20"/>
                </w:rPr>
                <w:id w:val="-1358578639"/>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N/A</w:t>
            </w:r>
          </w:p>
        </w:tc>
      </w:tr>
      <w:tr w:rsidR="00870850" w:rsidRPr="00240B23" w14:paraId="246C05EB" w14:textId="77777777" w:rsidTr="007F5FCB">
        <w:trPr>
          <w:trHeight w:val="620"/>
        </w:trPr>
        <w:tc>
          <w:tcPr>
            <w:tcW w:w="674" w:type="dxa"/>
          </w:tcPr>
          <w:p w14:paraId="09ED96B1" w14:textId="77777777" w:rsidR="00870850" w:rsidRPr="00240B23" w:rsidRDefault="00870850" w:rsidP="00870850">
            <w:pPr>
              <w:rPr>
                <w:rFonts w:ascii="Times New Roman" w:hAnsi="Times New Roman" w:cs="Times New Roman"/>
                <w:sz w:val="24"/>
                <w:szCs w:val="24"/>
              </w:rPr>
            </w:pPr>
            <w:r w:rsidRPr="00240B23">
              <w:rPr>
                <w:rFonts w:ascii="Times New Roman" w:hAnsi="Times New Roman" w:cs="Times New Roman"/>
                <w:sz w:val="24"/>
                <w:szCs w:val="24"/>
              </w:rPr>
              <w:t>2.</w:t>
            </w:r>
          </w:p>
        </w:tc>
        <w:tc>
          <w:tcPr>
            <w:tcW w:w="6908" w:type="dxa"/>
          </w:tcPr>
          <w:p w14:paraId="7ABABC0B" w14:textId="77777777" w:rsidR="00870850" w:rsidRPr="00240B23" w:rsidRDefault="00870850" w:rsidP="00870850">
            <w:pPr>
              <w:jc w:val="both"/>
              <w:rPr>
                <w:rFonts w:ascii="Times New Roman" w:hAnsi="Times New Roman" w:cs="Times New Roman"/>
                <w:sz w:val="24"/>
                <w:szCs w:val="24"/>
              </w:rPr>
            </w:pPr>
            <w:r w:rsidRPr="00240B23">
              <w:rPr>
                <w:rFonts w:ascii="Times New Roman" w:hAnsi="Times New Roman" w:cs="Times New Roman"/>
                <w:sz w:val="24"/>
                <w:szCs w:val="24"/>
              </w:rPr>
              <w:t>The frequency with which LEP individuals come in contact with the program;</w:t>
            </w:r>
          </w:p>
        </w:tc>
        <w:tc>
          <w:tcPr>
            <w:tcW w:w="1444" w:type="dxa"/>
          </w:tcPr>
          <w:p w14:paraId="68CCF797"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1134672189"/>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w:t>
            </w:r>
          </w:p>
        </w:tc>
        <w:tc>
          <w:tcPr>
            <w:tcW w:w="1415" w:type="dxa"/>
            <w:gridSpan w:val="2"/>
          </w:tcPr>
          <w:p w14:paraId="1A4356F7"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73359809"/>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 </w:t>
            </w:r>
            <w:sdt>
              <w:sdtPr>
                <w:rPr>
                  <w:rFonts w:ascii="Times New Roman" w:hAnsi="Times New Roman" w:cs="Times New Roman"/>
                  <w:sz w:val="20"/>
                  <w:szCs w:val="20"/>
                </w:rPr>
                <w:id w:val="1241527502"/>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N/A</w:t>
            </w:r>
          </w:p>
        </w:tc>
      </w:tr>
      <w:tr w:rsidR="00870850" w:rsidRPr="00240B23" w14:paraId="0D7B2B36" w14:textId="77777777" w:rsidTr="007F5FCB">
        <w:trPr>
          <w:trHeight w:val="620"/>
        </w:trPr>
        <w:tc>
          <w:tcPr>
            <w:tcW w:w="674" w:type="dxa"/>
          </w:tcPr>
          <w:p w14:paraId="5F2BC716" w14:textId="77777777" w:rsidR="00870850" w:rsidRPr="00240B23" w:rsidRDefault="00870850" w:rsidP="00870850">
            <w:pPr>
              <w:rPr>
                <w:rFonts w:ascii="Times New Roman" w:hAnsi="Times New Roman" w:cs="Times New Roman"/>
                <w:sz w:val="24"/>
                <w:szCs w:val="24"/>
              </w:rPr>
            </w:pPr>
            <w:r w:rsidRPr="00240B23">
              <w:rPr>
                <w:rFonts w:ascii="Times New Roman" w:hAnsi="Times New Roman" w:cs="Times New Roman"/>
                <w:sz w:val="24"/>
                <w:szCs w:val="24"/>
              </w:rPr>
              <w:t>3.</w:t>
            </w:r>
          </w:p>
        </w:tc>
        <w:tc>
          <w:tcPr>
            <w:tcW w:w="6908" w:type="dxa"/>
          </w:tcPr>
          <w:p w14:paraId="2D81721B" w14:textId="77777777" w:rsidR="00870850" w:rsidRPr="00240B23" w:rsidRDefault="00870850" w:rsidP="00870850">
            <w:pPr>
              <w:jc w:val="both"/>
              <w:rPr>
                <w:rFonts w:ascii="Times New Roman" w:hAnsi="Times New Roman" w:cs="Times New Roman"/>
                <w:sz w:val="24"/>
                <w:szCs w:val="24"/>
              </w:rPr>
            </w:pPr>
            <w:r w:rsidRPr="00240B23">
              <w:rPr>
                <w:rFonts w:ascii="Times New Roman" w:hAnsi="Times New Roman" w:cs="Times New Roman"/>
                <w:sz w:val="24"/>
                <w:szCs w:val="24"/>
              </w:rPr>
              <w:t>The nature and importance of the program, activity, or service provided by the program to people’s lives; and</w:t>
            </w:r>
          </w:p>
        </w:tc>
        <w:tc>
          <w:tcPr>
            <w:tcW w:w="1444" w:type="dxa"/>
          </w:tcPr>
          <w:p w14:paraId="5A034ADA"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496312861"/>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w:t>
            </w:r>
          </w:p>
        </w:tc>
        <w:tc>
          <w:tcPr>
            <w:tcW w:w="1415" w:type="dxa"/>
            <w:gridSpan w:val="2"/>
          </w:tcPr>
          <w:p w14:paraId="4B5B6D41"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1326038477"/>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 </w:t>
            </w:r>
            <w:sdt>
              <w:sdtPr>
                <w:rPr>
                  <w:rFonts w:ascii="Times New Roman" w:hAnsi="Times New Roman" w:cs="Times New Roman"/>
                  <w:sz w:val="20"/>
                  <w:szCs w:val="20"/>
                </w:rPr>
                <w:id w:val="-160238557"/>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N/A</w:t>
            </w:r>
          </w:p>
        </w:tc>
      </w:tr>
      <w:tr w:rsidR="00870850" w:rsidRPr="00240B23" w14:paraId="66DEB4F1" w14:textId="77777777" w:rsidTr="007F5FCB">
        <w:trPr>
          <w:trHeight w:val="620"/>
        </w:trPr>
        <w:tc>
          <w:tcPr>
            <w:tcW w:w="674" w:type="dxa"/>
          </w:tcPr>
          <w:p w14:paraId="49356CDD" w14:textId="77777777" w:rsidR="00870850" w:rsidRPr="00240B23" w:rsidRDefault="00870850" w:rsidP="00870850">
            <w:pPr>
              <w:rPr>
                <w:rFonts w:ascii="Times New Roman" w:hAnsi="Times New Roman" w:cs="Times New Roman"/>
                <w:sz w:val="24"/>
                <w:szCs w:val="24"/>
              </w:rPr>
            </w:pPr>
            <w:r w:rsidRPr="00240B23">
              <w:rPr>
                <w:rFonts w:ascii="Times New Roman" w:hAnsi="Times New Roman" w:cs="Times New Roman"/>
                <w:sz w:val="24"/>
                <w:szCs w:val="24"/>
              </w:rPr>
              <w:t>4.</w:t>
            </w:r>
          </w:p>
        </w:tc>
        <w:tc>
          <w:tcPr>
            <w:tcW w:w="6908" w:type="dxa"/>
          </w:tcPr>
          <w:p w14:paraId="219E479C" w14:textId="77777777" w:rsidR="00870850" w:rsidRPr="00240B23" w:rsidRDefault="00870850" w:rsidP="00870850">
            <w:pPr>
              <w:jc w:val="both"/>
              <w:rPr>
                <w:rFonts w:ascii="Times New Roman" w:hAnsi="Times New Roman" w:cs="Times New Roman"/>
                <w:sz w:val="24"/>
                <w:szCs w:val="24"/>
              </w:rPr>
            </w:pPr>
            <w:r w:rsidRPr="00240B23">
              <w:rPr>
                <w:rFonts w:ascii="Times New Roman" w:hAnsi="Times New Roman" w:cs="Times New Roman"/>
                <w:sz w:val="24"/>
                <w:szCs w:val="24"/>
              </w:rPr>
              <w:t>The resources available to the subgrantee and costs.</w:t>
            </w:r>
          </w:p>
        </w:tc>
        <w:tc>
          <w:tcPr>
            <w:tcW w:w="1444" w:type="dxa"/>
          </w:tcPr>
          <w:p w14:paraId="502DDFAC"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421488842"/>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w:t>
            </w:r>
          </w:p>
        </w:tc>
        <w:tc>
          <w:tcPr>
            <w:tcW w:w="1415" w:type="dxa"/>
            <w:gridSpan w:val="2"/>
          </w:tcPr>
          <w:p w14:paraId="0AEAA593" w14:textId="77777777" w:rsidR="00870850" w:rsidRPr="00240B23" w:rsidRDefault="00870850" w:rsidP="00870850">
            <w:pPr>
              <w:rPr>
                <w:rFonts w:ascii="Times New Roman" w:hAnsi="Times New Roman" w:cs="Times New Roman"/>
                <w:sz w:val="20"/>
                <w:szCs w:val="20"/>
              </w:rPr>
            </w:pPr>
            <w:r w:rsidRPr="00240B23">
              <w:rPr>
                <w:rFonts w:ascii="Segoe UI Symbol" w:hAnsi="Segoe UI Symbol" w:cs="Segoe UI Symbol"/>
                <w:sz w:val="20"/>
                <w:szCs w:val="20"/>
              </w:rPr>
              <w:t>☐</w:t>
            </w:r>
            <w:r w:rsidRPr="00240B23">
              <w:rPr>
                <w:rFonts w:ascii="Times New Roman" w:hAnsi="Times New Roman" w:cs="Times New Roman"/>
                <w:sz w:val="20"/>
                <w:szCs w:val="20"/>
              </w:rPr>
              <w:t xml:space="preserve"> Yes </w:t>
            </w:r>
            <w:sdt>
              <w:sdtPr>
                <w:rPr>
                  <w:rFonts w:ascii="Times New Roman" w:hAnsi="Times New Roman" w:cs="Times New Roman"/>
                  <w:sz w:val="20"/>
                  <w:szCs w:val="20"/>
                </w:rPr>
                <w:id w:val="-1273546891"/>
                <w14:checkbox>
                  <w14:checked w14:val="0"/>
                  <w14:checkedState w14:val="2612" w14:font="MS Gothic"/>
                  <w14:uncheckedState w14:val="2610" w14:font="MS Gothic"/>
                </w14:checkbox>
              </w:sdtPr>
              <w:sdtEndPr/>
              <w:sdtContent>
                <w:r w:rsidRPr="00240B23">
                  <w:rPr>
                    <w:rFonts w:ascii="Segoe UI Symbol" w:hAnsi="Segoe UI Symbol" w:cs="Segoe UI Symbol"/>
                    <w:sz w:val="20"/>
                    <w:szCs w:val="20"/>
                  </w:rPr>
                  <w:t>☐</w:t>
                </w:r>
              </w:sdtContent>
            </w:sdt>
            <w:r w:rsidRPr="00240B23">
              <w:rPr>
                <w:rFonts w:ascii="Times New Roman" w:hAnsi="Times New Roman" w:cs="Times New Roman"/>
                <w:sz w:val="20"/>
                <w:szCs w:val="20"/>
              </w:rPr>
              <w:t xml:space="preserve"> No </w:t>
            </w:r>
            <w:sdt>
              <w:sdtPr>
                <w:rPr>
                  <w:rFonts w:ascii="Times New Roman" w:hAnsi="Times New Roman" w:cs="Times New Roman"/>
                  <w:sz w:val="20"/>
                  <w:szCs w:val="20"/>
                </w:rPr>
                <w:id w:val="-614993100"/>
                <w14:checkbox>
                  <w14:checked w14:val="0"/>
                  <w14:checkedState w14:val="2612" w14:font="MS Gothic"/>
                  <w14:uncheckedState w14:val="2610" w14:font="MS Gothic"/>
                </w14:checkbox>
              </w:sdtPr>
              <w:sdtEndPr/>
              <w:sdtContent>
                <w:r w:rsidR="005D5B1C" w:rsidRPr="00240B23">
                  <w:rPr>
                    <w:rFonts w:ascii="MS Gothic" w:eastAsia="MS Gothic" w:hAnsi="MS Gothic" w:cs="Times New Roman" w:hint="eastAsia"/>
                    <w:sz w:val="20"/>
                    <w:szCs w:val="20"/>
                  </w:rPr>
                  <w:t>☐</w:t>
                </w:r>
              </w:sdtContent>
            </w:sdt>
            <w:r w:rsidRPr="00240B23">
              <w:rPr>
                <w:rFonts w:ascii="Times New Roman" w:hAnsi="Times New Roman" w:cs="Times New Roman"/>
                <w:sz w:val="20"/>
                <w:szCs w:val="20"/>
              </w:rPr>
              <w:t xml:space="preserve"> N/A</w:t>
            </w:r>
          </w:p>
        </w:tc>
      </w:tr>
    </w:tbl>
    <w:p w14:paraId="08D078C4" w14:textId="77777777" w:rsidR="007A49D5" w:rsidRPr="00240B23" w:rsidRDefault="007A49D5" w:rsidP="007A49D5">
      <w:pPr>
        <w:spacing w:before="240"/>
        <w:ind w:left="187"/>
        <w:jc w:val="both"/>
        <w:rPr>
          <w:rFonts w:ascii="Times New Roman" w:hAnsi="Times New Roman" w:cs="Times New Roman"/>
          <w:sz w:val="24"/>
          <w:szCs w:val="24"/>
        </w:rPr>
      </w:pPr>
    </w:p>
    <w:p w14:paraId="40B5AA4E" w14:textId="77777777" w:rsidR="007A56DA" w:rsidRPr="00240B23" w:rsidRDefault="007A56DA" w:rsidP="00ED45F2">
      <w:pPr>
        <w:spacing w:before="240"/>
        <w:ind w:left="360"/>
        <w:jc w:val="both"/>
        <w:rPr>
          <w:rFonts w:ascii="Times New Roman" w:eastAsia="Times New Roman" w:hAnsi="Times New Roman" w:cs="Times New Roman"/>
          <w:color w:val="000000"/>
          <w:sz w:val="24"/>
          <w:szCs w:val="24"/>
        </w:rPr>
      </w:pPr>
    </w:p>
    <w:sectPr w:rsidR="007A56DA" w:rsidRPr="00240B23" w:rsidSect="00846739">
      <w:headerReference w:type="default" r:id="rId11"/>
      <w:footerReference w:type="default" r:id="rId12"/>
      <w:pgSz w:w="12240" w:h="15840"/>
      <w:pgMar w:top="36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336D" w14:textId="77777777" w:rsidR="00AC0680" w:rsidRDefault="00AC0680" w:rsidP="00621ED6">
      <w:pPr>
        <w:spacing w:after="0" w:line="240" w:lineRule="auto"/>
      </w:pPr>
      <w:r>
        <w:separator/>
      </w:r>
    </w:p>
  </w:endnote>
  <w:endnote w:type="continuationSeparator" w:id="0">
    <w:p w14:paraId="0FCEC5DE" w14:textId="77777777" w:rsidR="00AC0680" w:rsidRDefault="00AC0680" w:rsidP="0062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A8A" w14:textId="08210F70" w:rsidR="00C70FCF" w:rsidRDefault="00C70FCF" w:rsidP="00C70FCF">
    <w:pPr>
      <w:pStyle w:val="Footer"/>
      <w:jc w:val="right"/>
    </w:pPr>
    <w:r>
      <w:t xml:space="preserve">Rev. </w:t>
    </w:r>
    <w:r w:rsidR="00846739">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A0BA" w14:textId="77777777" w:rsidR="00AC0680" w:rsidRDefault="00AC0680" w:rsidP="00621ED6">
      <w:pPr>
        <w:spacing w:after="0" w:line="240" w:lineRule="auto"/>
      </w:pPr>
      <w:r>
        <w:separator/>
      </w:r>
    </w:p>
  </w:footnote>
  <w:footnote w:type="continuationSeparator" w:id="0">
    <w:p w14:paraId="78796F57" w14:textId="77777777" w:rsidR="00AC0680" w:rsidRDefault="00AC0680" w:rsidP="0062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2F46" w14:textId="77777777" w:rsidR="00621ED6" w:rsidRPr="00621ED6" w:rsidRDefault="00621ED6" w:rsidP="00621ED6">
    <w:pPr>
      <w:tabs>
        <w:tab w:val="center" w:pos="4680"/>
        <w:tab w:val="right" w:pos="9360"/>
      </w:tabs>
      <w:spacing w:after="0" w:line="240" w:lineRule="auto"/>
      <w:rPr>
        <w:rFonts w:ascii="Garamond" w:hAnsi="Garamond" w:cs="Times New Roman"/>
        <w:b/>
        <w:sz w:val="20"/>
        <w:szCs w:val="20"/>
      </w:rPr>
    </w:pPr>
  </w:p>
  <w:p w14:paraId="3B5D4C99" w14:textId="77777777" w:rsidR="00621ED6" w:rsidRDefault="0062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F1D"/>
    <w:multiLevelType w:val="hybridMultilevel"/>
    <w:tmpl w:val="B1AA5E24"/>
    <w:lvl w:ilvl="0" w:tplc="22DEE548">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041F39EF"/>
    <w:multiLevelType w:val="hybridMultilevel"/>
    <w:tmpl w:val="0C00A41A"/>
    <w:lvl w:ilvl="0" w:tplc="C5944874">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05525A8B"/>
    <w:multiLevelType w:val="hybridMultilevel"/>
    <w:tmpl w:val="B3904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53529"/>
    <w:multiLevelType w:val="hybridMultilevel"/>
    <w:tmpl w:val="5ADC1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36601"/>
    <w:multiLevelType w:val="hybridMultilevel"/>
    <w:tmpl w:val="DA6ABE30"/>
    <w:lvl w:ilvl="0" w:tplc="ACFA672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1BCA5255"/>
    <w:multiLevelType w:val="hybridMultilevel"/>
    <w:tmpl w:val="10BA1A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6656B"/>
    <w:multiLevelType w:val="hybridMultilevel"/>
    <w:tmpl w:val="27BE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D7033"/>
    <w:multiLevelType w:val="multilevel"/>
    <w:tmpl w:val="4D08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4724A"/>
    <w:multiLevelType w:val="hybridMultilevel"/>
    <w:tmpl w:val="BE8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E14E4"/>
    <w:multiLevelType w:val="hybridMultilevel"/>
    <w:tmpl w:val="C9B82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3093"/>
    <w:multiLevelType w:val="hybridMultilevel"/>
    <w:tmpl w:val="6FDCB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73855"/>
    <w:multiLevelType w:val="multilevel"/>
    <w:tmpl w:val="B154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2531B"/>
    <w:multiLevelType w:val="hybridMultilevel"/>
    <w:tmpl w:val="51D24B2C"/>
    <w:lvl w:ilvl="0" w:tplc="15A6072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A1C"/>
    <w:multiLevelType w:val="hybridMultilevel"/>
    <w:tmpl w:val="F28C7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10414"/>
    <w:multiLevelType w:val="multilevel"/>
    <w:tmpl w:val="4AA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F1A9E"/>
    <w:multiLevelType w:val="hybridMultilevel"/>
    <w:tmpl w:val="D3B8E6DA"/>
    <w:lvl w:ilvl="0" w:tplc="556A534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67F7C"/>
    <w:multiLevelType w:val="hybridMultilevel"/>
    <w:tmpl w:val="070A8090"/>
    <w:lvl w:ilvl="0" w:tplc="BB6226C4">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91715"/>
    <w:multiLevelType w:val="hybridMultilevel"/>
    <w:tmpl w:val="8B8AC43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59362C2B"/>
    <w:multiLevelType w:val="hybridMultilevel"/>
    <w:tmpl w:val="6FF6908C"/>
    <w:lvl w:ilvl="0" w:tplc="BEF8D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7D4FC1"/>
    <w:multiLevelType w:val="hybridMultilevel"/>
    <w:tmpl w:val="677EA222"/>
    <w:lvl w:ilvl="0" w:tplc="A1E2EB66">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563D9"/>
    <w:multiLevelType w:val="hybridMultilevel"/>
    <w:tmpl w:val="586C7908"/>
    <w:lvl w:ilvl="0" w:tplc="8182E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372054"/>
    <w:multiLevelType w:val="hybridMultilevel"/>
    <w:tmpl w:val="D4DCBA3A"/>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2" w15:restartNumberingAfterBreak="0">
    <w:nsid w:val="7A8874C1"/>
    <w:multiLevelType w:val="hybridMultilevel"/>
    <w:tmpl w:val="2294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C7820"/>
    <w:multiLevelType w:val="hybridMultilevel"/>
    <w:tmpl w:val="09DE0E76"/>
    <w:lvl w:ilvl="0" w:tplc="C0FE6084">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A24468"/>
    <w:multiLevelType w:val="hybridMultilevel"/>
    <w:tmpl w:val="2C5AE474"/>
    <w:lvl w:ilvl="0" w:tplc="4FC0057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7"/>
  </w:num>
  <w:num w:numId="2">
    <w:abstractNumId w:val="11"/>
  </w:num>
  <w:num w:numId="3">
    <w:abstractNumId w:val="14"/>
  </w:num>
  <w:num w:numId="4">
    <w:abstractNumId w:val="8"/>
  </w:num>
  <w:num w:numId="5">
    <w:abstractNumId w:val="4"/>
  </w:num>
  <w:num w:numId="6">
    <w:abstractNumId w:val="9"/>
  </w:num>
  <w:num w:numId="7">
    <w:abstractNumId w:val="24"/>
  </w:num>
  <w:num w:numId="8">
    <w:abstractNumId w:val="13"/>
  </w:num>
  <w:num w:numId="9">
    <w:abstractNumId w:val="0"/>
  </w:num>
  <w:num w:numId="10">
    <w:abstractNumId w:val="6"/>
  </w:num>
  <w:num w:numId="11">
    <w:abstractNumId w:val="10"/>
  </w:num>
  <w:num w:numId="12">
    <w:abstractNumId w:val="5"/>
  </w:num>
  <w:num w:numId="13">
    <w:abstractNumId w:val="17"/>
  </w:num>
  <w:num w:numId="14">
    <w:abstractNumId w:val="21"/>
  </w:num>
  <w:num w:numId="15">
    <w:abstractNumId w:val="2"/>
  </w:num>
  <w:num w:numId="16">
    <w:abstractNumId w:val="15"/>
  </w:num>
  <w:num w:numId="17">
    <w:abstractNumId w:val="19"/>
  </w:num>
  <w:num w:numId="18">
    <w:abstractNumId w:val="1"/>
  </w:num>
  <w:num w:numId="19">
    <w:abstractNumId w:val="3"/>
  </w:num>
  <w:num w:numId="20">
    <w:abstractNumId w:val="12"/>
  </w:num>
  <w:num w:numId="21">
    <w:abstractNumId w:val="16"/>
  </w:num>
  <w:num w:numId="22">
    <w:abstractNumId w:val="23"/>
  </w:num>
  <w:num w:numId="23">
    <w:abstractNumId w:val="1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A1"/>
    <w:rsid w:val="000160CF"/>
    <w:rsid w:val="00043A87"/>
    <w:rsid w:val="000570CE"/>
    <w:rsid w:val="00076338"/>
    <w:rsid w:val="00081849"/>
    <w:rsid w:val="00085AB0"/>
    <w:rsid w:val="000A64CA"/>
    <w:rsid w:val="000A6E66"/>
    <w:rsid w:val="000D1ECA"/>
    <w:rsid w:val="000D2FD8"/>
    <w:rsid w:val="000E130A"/>
    <w:rsid w:val="00100C8B"/>
    <w:rsid w:val="00114928"/>
    <w:rsid w:val="001224BF"/>
    <w:rsid w:val="00154D51"/>
    <w:rsid w:val="0015671E"/>
    <w:rsid w:val="00166ECB"/>
    <w:rsid w:val="001717C2"/>
    <w:rsid w:val="00183746"/>
    <w:rsid w:val="0019071E"/>
    <w:rsid w:val="001C03AE"/>
    <w:rsid w:val="001C4A5E"/>
    <w:rsid w:val="001E014A"/>
    <w:rsid w:val="00216FFA"/>
    <w:rsid w:val="00240B23"/>
    <w:rsid w:val="00254D4E"/>
    <w:rsid w:val="002676C1"/>
    <w:rsid w:val="0029005E"/>
    <w:rsid w:val="002D3917"/>
    <w:rsid w:val="002F49F9"/>
    <w:rsid w:val="002F4F37"/>
    <w:rsid w:val="002F742C"/>
    <w:rsid w:val="00301EA9"/>
    <w:rsid w:val="0035174A"/>
    <w:rsid w:val="00383E71"/>
    <w:rsid w:val="003C5953"/>
    <w:rsid w:val="003F07B4"/>
    <w:rsid w:val="003F442B"/>
    <w:rsid w:val="004012DB"/>
    <w:rsid w:val="00401661"/>
    <w:rsid w:val="00412BAC"/>
    <w:rsid w:val="0041545A"/>
    <w:rsid w:val="00424E1E"/>
    <w:rsid w:val="0043734B"/>
    <w:rsid w:val="00442C22"/>
    <w:rsid w:val="004535BA"/>
    <w:rsid w:val="00461747"/>
    <w:rsid w:val="004D22FE"/>
    <w:rsid w:val="0050007E"/>
    <w:rsid w:val="005004B5"/>
    <w:rsid w:val="0050315E"/>
    <w:rsid w:val="0051329C"/>
    <w:rsid w:val="00527963"/>
    <w:rsid w:val="00544B3A"/>
    <w:rsid w:val="00563D35"/>
    <w:rsid w:val="0057685A"/>
    <w:rsid w:val="00581ED5"/>
    <w:rsid w:val="005A0310"/>
    <w:rsid w:val="005A0454"/>
    <w:rsid w:val="005A3147"/>
    <w:rsid w:val="005A4A97"/>
    <w:rsid w:val="005B16C0"/>
    <w:rsid w:val="005C7E15"/>
    <w:rsid w:val="005D5B1C"/>
    <w:rsid w:val="00610C0D"/>
    <w:rsid w:val="00621ED6"/>
    <w:rsid w:val="006313B1"/>
    <w:rsid w:val="00635DEC"/>
    <w:rsid w:val="006564B7"/>
    <w:rsid w:val="00670F6E"/>
    <w:rsid w:val="0068181A"/>
    <w:rsid w:val="006A5673"/>
    <w:rsid w:val="006D1DA1"/>
    <w:rsid w:val="006F087A"/>
    <w:rsid w:val="006F198E"/>
    <w:rsid w:val="006F47E6"/>
    <w:rsid w:val="006F7E43"/>
    <w:rsid w:val="007029AD"/>
    <w:rsid w:val="007102B1"/>
    <w:rsid w:val="00720ABA"/>
    <w:rsid w:val="00726E64"/>
    <w:rsid w:val="00770186"/>
    <w:rsid w:val="00777A0C"/>
    <w:rsid w:val="00780CBD"/>
    <w:rsid w:val="007A49D5"/>
    <w:rsid w:val="007A56DA"/>
    <w:rsid w:val="007E4E07"/>
    <w:rsid w:val="007E594B"/>
    <w:rsid w:val="007F5FCB"/>
    <w:rsid w:val="008335B4"/>
    <w:rsid w:val="00846739"/>
    <w:rsid w:val="00870850"/>
    <w:rsid w:val="008B145B"/>
    <w:rsid w:val="008F7953"/>
    <w:rsid w:val="009060FE"/>
    <w:rsid w:val="00923523"/>
    <w:rsid w:val="0092387F"/>
    <w:rsid w:val="00975C3A"/>
    <w:rsid w:val="009C6D1F"/>
    <w:rsid w:val="009E6476"/>
    <w:rsid w:val="00A11269"/>
    <w:rsid w:val="00A325AB"/>
    <w:rsid w:val="00A942B7"/>
    <w:rsid w:val="00A948F6"/>
    <w:rsid w:val="00A95AE0"/>
    <w:rsid w:val="00AA00FF"/>
    <w:rsid w:val="00AC0680"/>
    <w:rsid w:val="00AC1A09"/>
    <w:rsid w:val="00AD2632"/>
    <w:rsid w:val="00B00E33"/>
    <w:rsid w:val="00B03F39"/>
    <w:rsid w:val="00B32475"/>
    <w:rsid w:val="00B43BA8"/>
    <w:rsid w:val="00B45AD2"/>
    <w:rsid w:val="00BA121E"/>
    <w:rsid w:val="00BA4F27"/>
    <w:rsid w:val="00BB79BA"/>
    <w:rsid w:val="00BD23E0"/>
    <w:rsid w:val="00BD4F99"/>
    <w:rsid w:val="00BF4297"/>
    <w:rsid w:val="00BF54AD"/>
    <w:rsid w:val="00BF7001"/>
    <w:rsid w:val="00C0640D"/>
    <w:rsid w:val="00C22A6F"/>
    <w:rsid w:val="00C26524"/>
    <w:rsid w:val="00C31353"/>
    <w:rsid w:val="00C51615"/>
    <w:rsid w:val="00C56FA7"/>
    <w:rsid w:val="00C70FCF"/>
    <w:rsid w:val="00CA7A6D"/>
    <w:rsid w:val="00CB19A1"/>
    <w:rsid w:val="00CC5126"/>
    <w:rsid w:val="00CD072F"/>
    <w:rsid w:val="00CE0F54"/>
    <w:rsid w:val="00CE28B0"/>
    <w:rsid w:val="00D13CD4"/>
    <w:rsid w:val="00D258EA"/>
    <w:rsid w:val="00D25A24"/>
    <w:rsid w:val="00D57ED1"/>
    <w:rsid w:val="00D74696"/>
    <w:rsid w:val="00D85809"/>
    <w:rsid w:val="00DA7CB0"/>
    <w:rsid w:val="00DE0566"/>
    <w:rsid w:val="00DF7D72"/>
    <w:rsid w:val="00E031C9"/>
    <w:rsid w:val="00E10DCB"/>
    <w:rsid w:val="00E1341E"/>
    <w:rsid w:val="00E3002B"/>
    <w:rsid w:val="00E370BB"/>
    <w:rsid w:val="00E45499"/>
    <w:rsid w:val="00EA5DFE"/>
    <w:rsid w:val="00EB04EB"/>
    <w:rsid w:val="00EB26A4"/>
    <w:rsid w:val="00ED45F2"/>
    <w:rsid w:val="00ED4DF6"/>
    <w:rsid w:val="00ED4E90"/>
    <w:rsid w:val="00EE1DAB"/>
    <w:rsid w:val="00EF216E"/>
    <w:rsid w:val="00F03100"/>
    <w:rsid w:val="00F04435"/>
    <w:rsid w:val="00F33DA9"/>
    <w:rsid w:val="00FB4CC6"/>
    <w:rsid w:val="00FC4A01"/>
    <w:rsid w:val="00FE7236"/>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E41B"/>
  <w15:chartTrackingRefBased/>
  <w15:docId w15:val="{CA0B0B9F-44F7-4013-8E22-5DBB6E7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D6"/>
  </w:style>
  <w:style w:type="paragraph" w:styleId="Footer">
    <w:name w:val="footer"/>
    <w:basedOn w:val="Normal"/>
    <w:link w:val="FooterChar"/>
    <w:uiPriority w:val="99"/>
    <w:unhideWhenUsed/>
    <w:rsid w:val="0062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D6"/>
  </w:style>
  <w:style w:type="table" w:styleId="TableGrid">
    <w:name w:val="Table Grid"/>
    <w:basedOn w:val="TableNormal"/>
    <w:uiPriority w:val="39"/>
    <w:rsid w:val="0011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5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8EA"/>
    <w:rPr>
      <w:b/>
      <w:bCs/>
    </w:rPr>
  </w:style>
  <w:style w:type="character" w:styleId="Emphasis">
    <w:name w:val="Emphasis"/>
    <w:basedOn w:val="DefaultParagraphFont"/>
    <w:uiPriority w:val="20"/>
    <w:qFormat/>
    <w:rsid w:val="00D258EA"/>
    <w:rPr>
      <w:i/>
      <w:iCs/>
    </w:rPr>
  </w:style>
  <w:style w:type="paragraph" w:styleId="ListParagraph">
    <w:name w:val="List Paragraph"/>
    <w:basedOn w:val="Normal"/>
    <w:uiPriority w:val="34"/>
    <w:qFormat/>
    <w:rsid w:val="008F7953"/>
    <w:pPr>
      <w:ind w:left="720"/>
      <w:contextualSpacing/>
    </w:pPr>
  </w:style>
  <w:style w:type="character" w:styleId="CommentReference">
    <w:name w:val="annotation reference"/>
    <w:basedOn w:val="DefaultParagraphFont"/>
    <w:uiPriority w:val="99"/>
    <w:semiHidden/>
    <w:unhideWhenUsed/>
    <w:rsid w:val="001C4A5E"/>
    <w:rPr>
      <w:sz w:val="16"/>
      <w:szCs w:val="16"/>
    </w:rPr>
  </w:style>
  <w:style w:type="paragraph" w:styleId="CommentText">
    <w:name w:val="annotation text"/>
    <w:basedOn w:val="Normal"/>
    <w:link w:val="CommentTextChar"/>
    <w:uiPriority w:val="99"/>
    <w:semiHidden/>
    <w:unhideWhenUsed/>
    <w:rsid w:val="001C4A5E"/>
    <w:pPr>
      <w:spacing w:line="240" w:lineRule="auto"/>
    </w:pPr>
    <w:rPr>
      <w:sz w:val="20"/>
      <w:szCs w:val="20"/>
    </w:rPr>
  </w:style>
  <w:style w:type="character" w:customStyle="1" w:styleId="CommentTextChar">
    <w:name w:val="Comment Text Char"/>
    <w:basedOn w:val="DefaultParagraphFont"/>
    <w:link w:val="CommentText"/>
    <w:uiPriority w:val="99"/>
    <w:semiHidden/>
    <w:rsid w:val="001C4A5E"/>
    <w:rPr>
      <w:sz w:val="20"/>
      <w:szCs w:val="20"/>
    </w:rPr>
  </w:style>
  <w:style w:type="paragraph" w:styleId="CommentSubject">
    <w:name w:val="annotation subject"/>
    <w:basedOn w:val="CommentText"/>
    <w:next w:val="CommentText"/>
    <w:link w:val="CommentSubjectChar"/>
    <w:uiPriority w:val="99"/>
    <w:semiHidden/>
    <w:unhideWhenUsed/>
    <w:rsid w:val="001C4A5E"/>
    <w:rPr>
      <w:b/>
      <w:bCs/>
    </w:rPr>
  </w:style>
  <w:style w:type="character" w:customStyle="1" w:styleId="CommentSubjectChar">
    <w:name w:val="Comment Subject Char"/>
    <w:basedOn w:val="CommentTextChar"/>
    <w:link w:val="CommentSubject"/>
    <w:uiPriority w:val="99"/>
    <w:semiHidden/>
    <w:rsid w:val="001C4A5E"/>
    <w:rPr>
      <w:b/>
      <w:bCs/>
      <w:sz w:val="20"/>
      <w:szCs w:val="20"/>
    </w:rPr>
  </w:style>
  <w:style w:type="paragraph" w:styleId="BalloonText">
    <w:name w:val="Balloon Text"/>
    <w:basedOn w:val="Normal"/>
    <w:link w:val="BalloonTextChar"/>
    <w:uiPriority w:val="99"/>
    <w:semiHidden/>
    <w:unhideWhenUsed/>
    <w:rsid w:val="001C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A5E"/>
    <w:rPr>
      <w:rFonts w:ascii="Segoe UI" w:hAnsi="Segoe UI" w:cs="Segoe UI"/>
      <w:sz w:val="18"/>
      <w:szCs w:val="18"/>
    </w:rPr>
  </w:style>
  <w:style w:type="table" w:customStyle="1" w:styleId="TableGrid1">
    <w:name w:val="Table Grid1"/>
    <w:basedOn w:val="TableNormal"/>
    <w:next w:val="TableGrid"/>
    <w:uiPriority w:val="39"/>
    <w:rsid w:val="00EE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6C0"/>
    <w:rPr>
      <w:color w:val="808080"/>
    </w:rPr>
  </w:style>
  <w:style w:type="character" w:styleId="Hyperlink">
    <w:name w:val="Hyperlink"/>
    <w:uiPriority w:val="99"/>
    <w:unhideWhenUsed/>
    <w:rsid w:val="005B16C0"/>
    <w:rPr>
      <w:color w:val="0000FF"/>
      <w:u w:val="single"/>
    </w:rPr>
  </w:style>
  <w:style w:type="character" w:styleId="FollowedHyperlink">
    <w:name w:val="FollowedHyperlink"/>
    <w:basedOn w:val="DefaultParagraphFont"/>
    <w:uiPriority w:val="99"/>
    <w:semiHidden/>
    <w:unhideWhenUsed/>
    <w:rsid w:val="005B16C0"/>
    <w:rPr>
      <w:color w:val="954F72" w:themeColor="followedHyperlink"/>
      <w:u w:val="single"/>
    </w:rPr>
  </w:style>
  <w:style w:type="character" w:styleId="UnresolvedMention">
    <w:name w:val="Unresolved Mention"/>
    <w:basedOn w:val="DefaultParagraphFont"/>
    <w:uiPriority w:val="99"/>
    <w:semiHidden/>
    <w:unhideWhenUsed/>
    <w:rsid w:val="005B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690">
      <w:bodyDiv w:val="1"/>
      <w:marLeft w:val="0"/>
      <w:marRight w:val="0"/>
      <w:marTop w:val="0"/>
      <w:marBottom w:val="0"/>
      <w:divBdr>
        <w:top w:val="none" w:sz="0" w:space="0" w:color="auto"/>
        <w:left w:val="none" w:sz="0" w:space="0" w:color="auto"/>
        <w:bottom w:val="none" w:sz="0" w:space="0" w:color="auto"/>
        <w:right w:val="none" w:sz="0" w:space="0" w:color="auto"/>
      </w:divBdr>
    </w:div>
    <w:div w:id="798769053">
      <w:bodyDiv w:val="1"/>
      <w:marLeft w:val="0"/>
      <w:marRight w:val="0"/>
      <w:marTop w:val="0"/>
      <w:marBottom w:val="0"/>
      <w:divBdr>
        <w:top w:val="none" w:sz="0" w:space="0" w:color="auto"/>
        <w:left w:val="none" w:sz="0" w:space="0" w:color="auto"/>
        <w:bottom w:val="none" w:sz="0" w:space="0" w:color="auto"/>
        <w:right w:val="none" w:sz="0" w:space="0" w:color="auto"/>
      </w:divBdr>
    </w:div>
    <w:div w:id="1082293756">
      <w:bodyDiv w:val="1"/>
      <w:marLeft w:val="0"/>
      <w:marRight w:val="0"/>
      <w:marTop w:val="0"/>
      <w:marBottom w:val="0"/>
      <w:divBdr>
        <w:top w:val="none" w:sz="0" w:space="0" w:color="auto"/>
        <w:left w:val="none" w:sz="0" w:space="0" w:color="auto"/>
        <w:bottom w:val="none" w:sz="0" w:space="0" w:color="auto"/>
        <w:right w:val="none" w:sz="0" w:space="0" w:color="auto"/>
      </w:divBdr>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DC304BF1E5F42BAA22729BA88026D" ma:contentTypeVersion="2" ma:contentTypeDescription="Create a new document." ma:contentTypeScope="" ma:versionID="e5e108ab875f639032c59d0394d0a7df">
  <xsd:schema xmlns:xsd="http://www.w3.org/2001/XMLSchema" xmlns:xs="http://www.w3.org/2001/XMLSchema" xmlns:p="http://schemas.microsoft.com/office/2006/metadata/properties" xmlns:ns3="c243aba1-0b08-453b-bb57-431fbec106c8" targetNamespace="http://schemas.microsoft.com/office/2006/metadata/properties" ma:root="true" ma:fieldsID="c16ee8a61a8cd429d3c6d4f2fd1b8584" ns3:_="">
    <xsd:import namespace="c243aba1-0b08-453b-bb57-431fbec106c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aba1-0b08-453b-bb57-431fbec10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16650-D239-4FA1-9559-1B7C86B85028}">
  <ds:schemaRefs>
    <ds:schemaRef ds:uri="http://schemas.microsoft.com/sharepoint/v3/contenttype/forms"/>
  </ds:schemaRefs>
</ds:datastoreItem>
</file>

<file path=customXml/itemProps2.xml><?xml version="1.0" encoding="utf-8"?>
<ds:datastoreItem xmlns:ds="http://schemas.openxmlformats.org/officeDocument/2006/customXml" ds:itemID="{C03929BC-86C4-49C5-A296-B64E1D16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aba1-0b08-453b-bb57-431fbec1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265E6-A4CB-4E67-9D70-E33907C82F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43aba1-0b08-453b-bb57-431fbec106c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Erica [GO]</dc:creator>
  <cp:keywords/>
  <dc:description/>
  <cp:lastModifiedBy>Bowser, Jamie [GO]</cp:lastModifiedBy>
  <cp:revision>2</cp:revision>
  <dcterms:created xsi:type="dcterms:W3CDTF">2021-07-12T13:32:00Z</dcterms:created>
  <dcterms:modified xsi:type="dcterms:W3CDTF">2021-07-12T13:32:00Z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0x010100CA4DC304BF1E5F42BAA22729BA88026D</vt:lpwstr>
  </property>
</Properties>
</file>